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B5" w:rsidRPr="00D747B5" w:rsidRDefault="00D747B5" w:rsidP="00D747B5">
      <w:pPr>
        <w:rPr>
          <w:sz w:val="26"/>
          <w:szCs w:val="26"/>
          <w:lang w:val="lv-LV"/>
        </w:rPr>
      </w:pPr>
    </w:p>
    <w:p w:rsidR="00D747B5" w:rsidRPr="00D747B5" w:rsidRDefault="00D747B5" w:rsidP="00D747B5">
      <w:pPr>
        <w:rPr>
          <w:sz w:val="26"/>
          <w:szCs w:val="26"/>
          <w:lang w:val="lv-LV"/>
        </w:rPr>
      </w:pPr>
      <w:r w:rsidRPr="00D747B5">
        <w:rPr>
          <w:sz w:val="26"/>
          <w:szCs w:val="26"/>
          <w:lang w:val="lv-LV"/>
        </w:rPr>
        <w:tab/>
      </w:r>
      <w:r w:rsidRPr="00D747B5">
        <w:rPr>
          <w:sz w:val="26"/>
          <w:szCs w:val="26"/>
          <w:lang w:val="lv-LV"/>
        </w:rPr>
        <w:tab/>
      </w:r>
      <w:r w:rsidRPr="00D747B5">
        <w:rPr>
          <w:sz w:val="26"/>
          <w:szCs w:val="26"/>
          <w:lang w:val="lv-LV"/>
        </w:rPr>
        <w:tab/>
      </w:r>
      <w:r w:rsidRPr="00D747B5">
        <w:rPr>
          <w:sz w:val="26"/>
          <w:szCs w:val="26"/>
          <w:lang w:val="lv-LV"/>
        </w:rPr>
        <w:tab/>
        <w:t xml:space="preserve">  </w:t>
      </w:r>
      <w:r w:rsidRPr="00D747B5">
        <w:rPr>
          <w:b/>
          <w:sz w:val="26"/>
          <w:szCs w:val="26"/>
          <w:lang w:val="lv-LV"/>
        </w:rPr>
        <w:t xml:space="preserve">LĪGUMS </w:t>
      </w:r>
      <w:proofErr w:type="spellStart"/>
      <w:r w:rsidRPr="00D747B5">
        <w:rPr>
          <w:b/>
          <w:sz w:val="26"/>
          <w:szCs w:val="26"/>
          <w:lang w:val="lv-LV"/>
        </w:rPr>
        <w:t>Nr</w:t>
      </w:r>
      <w:proofErr w:type="spellEnd"/>
      <w:r w:rsidRPr="00D747B5">
        <w:rPr>
          <w:b/>
          <w:sz w:val="26"/>
          <w:szCs w:val="26"/>
          <w:lang w:val="lv-LV"/>
        </w:rPr>
        <w:t>. LPMS/2013-1</w:t>
      </w:r>
    </w:p>
    <w:p w:rsidR="00D747B5" w:rsidRPr="00D747B5" w:rsidRDefault="00D747B5" w:rsidP="00D747B5">
      <w:pPr>
        <w:rPr>
          <w:sz w:val="26"/>
          <w:szCs w:val="26"/>
          <w:lang w:val="lv-LV"/>
        </w:rPr>
      </w:pPr>
    </w:p>
    <w:p w:rsidR="00D747B5" w:rsidRPr="00D747B5" w:rsidRDefault="00D747B5" w:rsidP="00D747B5">
      <w:pPr>
        <w:rPr>
          <w:sz w:val="26"/>
          <w:szCs w:val="26"/>
          <w:lang w:val="lv-LV"/>
        </w:rPr>
      </w:pPr>
      <w:r w:rsidRPr="00D747B5">
        <w:rPr>
          <w:sz w:val="26"/>
          <w:szCs w:val="26"/>
          <w:lang w:val="lv-LV"/>
        </w:rPr>
        <w:t>Rīg</w:t>
      </w:r>
      <w:bookmarkStart w:id="0" w:name="_GoBack"/>
      <w:bookmarkEnd w:id="0"/>
      <w:r w:rsidRPr="00D747B5">
        <w:rPr>
          <w:sz w:val="26"/>
          <w:szCs w:val="26"/>
          <w:lang w:val="lv-LV"/>
        </w:rPr>
        <w:t xml:space="preserve">ā                                                             </w:t>
      </w:r>
      <w:r w:rsidRPr="00D747B5">
        <w:rPr>
          <w:sz w:val="26"/>
          <w:szCs w:val="26"/>
          <w:lang w:val="lv-LV"/>
        </w:rPr>
        <w:tab/>
      </w:r>
      <w:r w:rsidRPr="00D747B5">
        <w:rPr>
          <w:sz w:val="26"/>
          <w:szCs w:val="26"/>
          <w:lang w:val="lv-LV"/>
        </w:rPr>
        <w:tab/>
        <w:t xml:space="preserve">                   2013.gada  2 .maijā </w:t>
      </w:r>
    </w:p>
    <w:p w:rsidR="00D747B5" w:rsidRPr="00D747B5" w:rsidRDefault="00D747B5" w:rsidP="00D747B5">
      <w:pPr>
        <w:rPr>
          <w:sz w:val="26"/>
          <w:szCs w:val="26"/>
          <w:lang w:val="lv-LV"/>
        </w:rPr>
      </w:pPr>
    </w:p>
    <w:p w:rsidR="00D747B5" w:rsidRPr="00D747B5" w:rsidRDefault="00D747B5" w:rsidP="00D747B5">
      <w:pPr>
        <w:jc w:val="both"/>
        <w:rPr>
          <w:sz w:val="26"/>
          <w:szCs w:val="26"/>
          <w:lang w:val="lv-LV"/>
        </w:rPr>
      </w:pPr>
      <w:r w:rsidRPr="00D747B5">
        <w:rPr>
          <w:b/>
          <w:sz w:val="26"/>
          <w:szCs w:val="26"/>
          <w:lang w:val="lv-LV"/>
        </w:rPr>
        <w:t>Latgales priekšpilsētas mūzikas skola,</w:t>
      </w:r>
      <w:r w:rsidRPr="00D747B5">
        <w:rPr>
          <w:sz w:val="26"/>
          <w:szCs w:val="26"/>
          <w:lang w:val="lv-LV"/>
        </w:rPr>
        <w:t xml:space="preserve"> Reģ.Nr.90000013606, adrese : Prūšu iela 13 b, Rīga- LV 1057, tās direktores Karmenas </w:t>
      </w:r>
      <w:proofErr w:type="spellStart"/>
      <w:r w:rsidRPr="00D747B5">
        <w:rPr>
          <w:sz w:val="26"/>
          <w:szCs w:val="26"/>
          <w:lang w:val="lv-LV"/>
        </w:rPr>
        <w:t>Ziemeles</w:t>
      </w:r>
      <w:proofErr w:type="spellEnd"/>
      <w:r w:rsidRPr="00D747B5">
        <w:rPr>
          <w:sz w:val="26"/>
          <w:szCs w:val="26"/>
          <w:lang w:val="lv-LV"/>
        </w:rPr>
        <w:t xml:space="preserve"> personā, kura rīkojas, pamatojoties uz Nolikumu, turpmāk Pircējs, no vienas  puses,</w:t>
      </w:r>
    </w:p>
    <w:p w:rsidR="00D747B5" w:rsidRPr="00D747B5" w:rsidRDefault="00D747B5" w:rsidP="00D747B5">
      <w:pPr>
        <w:jc w:val="both"/>
        <w:rPr>
          <w:sz w:val="26"/>
          <w:szCs w:val="26"/>
          <w:lang w:val="lv-LV"/>
        </w:rPr>
      </w:pPr>
      <w:r w:rsidRPr="00D747B5">
        <w:rPr>
          <w:sz w:val="26"/>
          <w:szCs w:val="26"/>
          <w:lang w:val="lv-LV"/>
        </w:rPr>
        <w:t xml:space="preserve">                                                     un</w:t>
      </w:r>
    </w:p>
    <w:p w:rsidR="00D747B5" w:rsidRPr="00D747B5" w:rsidRDefault="00D747B5" w:rsidP="00D747B5">
      <w:pPr>
        <w:tabs>
          <w:tab w:val="left" w:pos="4395"/>
          <w:tab w:val="left" w:pos="4678"/>
          <w:tab w:val="left" w:pos="5103"/>
        </w:tabs>
        <w:jc w:val="both"/>
        <w:rPr>
          <w:sz w:val="26"/>
          <w:szCs w:val="26"/>
          <w:lang w:val="lv-LV"/>
        </w:rPr>
      </w:pPr>
      <w:r w:rsidRPr="00D747B5">
        <w:rPr>
          <w:b/>
          <w:sz w:val="26"/>
          <w:szCs w:val="26"/>
          <w:lang w:val="lv-LV"/>
        </w:rPr>
        <w:t>A/</w:t>
      </w:r>
      <w:proofErr w:type="spellStart"/>
      <w:r w:rsidRPr="00D747B5">
        <w:rPr>
          <w:b/>
          <w:sz w:val="26"/>
          <w:szCs w:val="26"/>
          <w:lang w:val="lv-LV"/>
        </w:rPr>
        <w:t>S</w:t>
      </w:r>
      <w:r>
        <w:rPr>
          <w:b/>
          <w:sz w:val="26"/>
          <w:szCs w:val="26"/>
          <w:lang w:val="lv-LV"/>
        </w:rPr>
        <w:t>„Estonia</w:t>
      </w:r>
      <w:proofErr w:type="spellEnd"/>
      <w:r>
        <w:rPr>
          <w:b/>
          <w:sz w:val="26"/>
          <w:szCs w:val="26"/>
          <w:lang w:val="lv-LV"/>
        </w:rPr>
        <w:t xml:space="preserve"> </w:t>
      </w:r>
      <w:proofErr w:type="spellStart"/>
      <w:r w:rsidRPr="00D747B5">
        <w:rPr>
          <w:b/>
          <w:sz w:val="26"/>
          <w:szCs w:val="26"/>
          <w:lang w:val="lv-LV"/>
        </w:rPr>
        <w:t>Klaverivabrik”</w:t>
      </w:r>
      <w:r w:rsidRPr="00D747B5">
        <w:rPr>
          <w:iCs/>
          <w:sz w:val="26"/>
          <w:szCs w:val="26"/>
          <w:lang w:val="lv-LV"/>
        </w:rPr>
        <w:t>(Estonian</w:t>
      </w:r>
      <w:proofErr w:type="spellEnd"/>
      <w:r w:rsidRPr="00D747B5">
        <w:rPr>
          <w:iCs/>
          <w:sz w:val="26"/>
          <w:szCs w:val="26"/>
          <w:lang w:val="lv-LV"/>
        </w:rPr>
        <w:t xml:space="preserve"> </w:t>
      </w:r>
      <w:proofErr w:type="spellStart"/>
      <w:r w:rsidRPr="00D747B5">
        <w:rPr>
          <w:iCs/>
          <w:sz w:val="26"/>
          <w:szCs w:val="26"/>
          <w:lang w:val="lv-LV"/>
        </w:rPr>
        <w:t>Piano</w:t>
      </w:r>
      <w:proofErr w:type="spellEnd"/>
      <w:r w:rsidRPr="00D747B5">
        <w:rPr>
          <w:iCs/>
          <w:sz w:val="26"/>
          <w:szCs w:val="26"/>
          <w:lang w:val="lv-LV"/>
        </w:rPr>
        <w:t xml:space="preserve"> </w:t>
      </w:r>
      <w:proofErr w:type="spellStart"/>
      <w:r w:rsidRPr="00D747B5">
        <w:rPr>
          <w:iCs/>
          <w:sz w:val="26"/>
          <w:szCs w:val="26"/>
          <w:lang w:val="lv-LV"/>
        </w:rPr>
        <w:t>Factory</w:t>
      </w:r>
      <w:proofErr w:type="spellEnd"/>
      <w:r w:rsidRPr="00D747B5">
        <w:rPr>
          <w:iCs/>
          <w:sz w:val="26"/>
          <w:szCs w:val="26"/>
          <w:lang w:val="lv-LV"/>
        </w:rPr>
        <w:t xml:space="preserve">, </w:t>
      </w:r>
      <w:proofErr w:type="spellStart"/>
      <w:r w:rsidRPr="00D747B5">
        <w:rPr>
          <w:iCs/>
          <w:sz w:val="26"/>
          <w:szCs w:val="26"/>
          <w:lang w:val="lv-LV"/>
        </w:rPr>
        <w:t>Ltd</w:t>
      </w:r>
      <w:proofErr w:type="spellEnd"/>
      <w:r w:rsidRPr="00D747B5">
        <w:rPr>
          <w:iCs/>
          <w:sz w:val="26"/>
          <w:szCs w:val="26"/>
          <w:lang w:val="lv-LV"/>
        </w:rPr>
        <w:t>)</w:t>
      </w:r>
      <w:r w:rsidRPr="00D747B5">
        <w:rPr>
          <w:sz w:val="26"/>
          <w:szCs w:val="26"/>
          <w:lang w:val="lv-LV"/>
        </w:rPr>
        <w:t>,</w:t>
      </w:r>
      <w:r>
        <w:rPr>
          <w:sz w:val="26"/>
          <w:szCs w:val="26"/>
          <w:lang w:val="lv-LV"/>
        </w:rPr>
        <w:t xml:space="preserve"> </w:t>
      </w:r>
      <w:r w:rsidRPr="00D747B5">
        <w:rPr>
          <w:sz w:val="26"/>
          <w:szCs w:val="26"/>
          <w:lang w:val="lv-LV"/>
        </w:rPr>
        <w:t xml:space="preserve">Reģ.Nr.10103095,Kungla iela 41, Tallina 10413, Igaunijas Republika, tās pilnvarotās personas Vladislava </w:t>
      </w:r>
      <w:proofErr w:type="spellStart"/>
      <w:r w:rsidRPr="00D747B5">
        <w:rPr>
          <w:sz w:val="26"/>
          <w:szCs w:val="26"/>
          <w:lang w:val="lv-LV"/>
        </w:rPr>
        <w:t>Juhņēviča</w:t>
      </w:r>
      <w:proofErr w:type="spellEnd"/>
      <w:r w:rsidRPr="00D747B5">
        <w:rPr>
          <w:sz w:val="26"/>
          <w:szCs w:val="26"/>
          <w:lang w:val="lv-LV"/>
        </w:rPr>
        <w:t xml:space="preserve"> ( </w:t>
      </w:r>
      <w:proofErr w:type="spellStart"/>
      <w:r w:rsidRPr="00D747B5">
        <w:rPr>
          <w:sz w:val="26"/>
          <w:szCs w:val="26"/>
          <w:lang w:val="lv-LV"/>
        </w:rPr>
        <w:t>p.k</w:t>
      </w:r>
      <w:proofErr w:type="spellEnd"/>
      <w:r w:rsidRPr="00D747B5">
        <w:rPr>
          <w:sz w:val="26"/>
          <w:szCs w:val="26"/>
          <w:lang w:val="lv-LV"/>
        </w:rPr>
        <w:t>. 081050-10616 ) personā, kurš rīkojas uz Pilnvaras pamata, turpmāk Pārdevējs, no otras puses, noslēdz šādu līgumu</w:t>
      </w:r>
      <w:r>
        <w:rPr>
          <w:sz w:val="26"/>
          <w:szCs w:val="26"/>
          <w:lang w:val="lv-LV"/>
        </w:rPr>
        <w:t xml:space="preserve"> (</w:t>
      </w:r>
      <w:r w:rsidRPr="00D747B5">
        <w:rPr>
          <w:sz w:val="26"/>
          <w:szCs w:val="26"/>
          <w:lang w:val="lv-LV"/>
        </w:rPr>
        <w:t>turpmāk tekstā –Līgums ):</w:t>
      </w:r>
    </w:p>
    <w:p w:rsidR="00D747B5" w:rsidRPr="00D747B5" w:rsidRDefault="00D747B5" w:rsidP="00D747B5">
      <w:pPr>
        <w:jc w:val="both"/>
        <w:rPr>
          <w:sz w:val="26"/>
          <w:szCs w:val="26"/>
          <w:lang w:val="lv-LV"/>
        </w:rPr>
      </w:pPr>
    </w:p>
    <w:p w:rsidR="00D747B5" w:rsidRPr="00D747B5" w:rsidRDefault="00D747B5" w:rsidP="00D747B5">
      <w:pPr>
        <w:pStyle w:val="ListParagraph"/>
        <w:numPr>
          <w:ilvl w:val="0"/>
          <w:numId w:val="3"/>
        </w:numPr>
        <w:jc w:val="both"/>
        <w:rPr>
          <w:b/>
          <w:sz w:val="26"/>
          <w:szCs w:val="26"/>
          <w:lang w:val="lv-LV"/>
        </w:rPr>
      </w:pPr>
      <w:r w:rsidRPr="00D747B5">
        <w:rPr>
          <w:b/>
          <w:sz w:val="26"/>
          <w:szCs w:val="26"/>
          <w:lang w:val="lv-LV"/>
        </w:rPr>
        <w:t>Līguma priekšmets</w:t>
      </w:r>
    </w:p>
    <w:p w:rsidR="00D747B5" w:rsidRPr="00D747B5" w:rsidRDefault="00D747B5" w:rsidP="00D747B5">
      <w:pPr>
        <w:ind w:firstLine="360"/>
        <w:jc w:val="both"/>
        <w:rPr>
          <w:sz w:val="26"/>
          <w:szCs w:val="26"/>
          <w:lang w:val="lv-LV"/>
        </w:rPr>
      </w:pPr>
      <w:r w:rsidRPr="00D747B5">
        <w:rPr>
          <w:sz w:val="26"/>
          <w:szCs w:val="26"/>
          <w:lang w:val="lv-LV"/>
        </w:rPr>
        <w:t xml:space="preserve">Pārdevējs apņemas pārdot </w:t>
      </w:r>
      <w:r>
        <w:rPr>
          <w:sz w:val="26"/>
          <w:szCs w:val="26"/>
          <w:lang w:val="lv-LV"/>
        </w:rPr>
        <w:t>un piegādāt P</w:t>
      </w:r>
      <w:r w:rsidRPr="00D747B5">
        <w:rPr>
          <w:sz w:val="26"/>
          <w:szCs w:val="26"/>
          <w:lang w:val="lv-LV"/>
        </w:rPr>
        <w:t>ircēja norādītajā adresē Pircējam1 ( vienu )  jaunu flīģeli „</w:t>
      </w:r>
      <w:proofErr w:type="spellStart"/>
      <w:r w:rsidRPr="00D747B5">
        <w:rPr>
          <w:sz w:val="26"/>
          <w:szCs w:val="26"/>
          <w:lang w:val="lv-LV"/>
        </w:rPr>
        <w:t>Estonia</w:t>
      </w:r>
      <w:proofErr w:type="spellEnd"/>
      <w:r w:rsidRPr="00D747B5">
        <w:rPr>
          <w:sz w:val="26"/>
          <w:szCs w:val="26"/>
          <w:lang w:val="lv-LV"/>
        </w:rPr>
        <w:t xml:space="preserve">”, Modelis 190, turpmāk tekstā saukts -  Prece, un Pircējs apņemas nopirkt  no Pārdevēja saskaņā ar Pārdevēja piedāvājumu Publiskajam iepirkumam </w:t>
      </w:r>
      <w:proofErr w:type="spellStart"/>
      <w:r w:rsidRPr="00D747B5">
        <w:rPr>
          <w:sz w:val="26"/>
          <w:szCs w:val="26"/>
          <w:lang w:val="lv-LV"/>
        </w:rPr>
        <w:t>Nr</w:t>
      </w:r>
      <w:proofErr w:type="spellEnd"/>
      <w:r w:rsidRPr="00D747B5">
        <w:rPr>
          <w:sz w:val="26"/>
          <w:szCs w:val="26"/>
          <w:lang w:val="lv-LV"/>
        </w:rPr>
        <w:t>.</w:t>
      </w:r>
      <w:r w:rsidRPr="00D747B5">
        <w:rPr>
          <w:b/>
          <w:sz w:val="26"/>
          <w:szCs w:val="26"/>
          <w:lang w:val="lv-LV"/>
        </w:rPr>
        <w:t xml:space="preserve"> </w:t>
      </w:r>
      <w:r w:rsidRPr="00D747B5">
        <w:rPr>
          <w:sz w:val="26"/>
          <w:szCs w:val="26"/>
          <w:lang w:val="lv-LV"/>
        </w:rPr>
        <w:t>LPMS/2013-1, kas</w:t>
      </w:r>
      <w:r>
        <w:rPr>
          <w:sz w:val="26"/>
          <w:szCs w:val="26"/>
          <w:lang w:val="lv-LV"/>
        </w:rPr>
        <w:t xml:space="preserve"> ir</w:t>
      </w:r>
      <w:r w:rsidRPr="00D747B5">
        <w:rPr>
          <w:sz w:val="26"/>
          <w:szCs w:val="26"/>
          <w:lang w:val="lv-LV"/>
        </w:rPr>
        <w:t xml:space="preserve"> Līguma neatņemama sastāvdaļa.</w:t>
      </w:r>
    </w:p>
    <w:p w:rsidR="00D747B5" w:rsidRPr="00D747B5" w:rsidRDefault="00D747B5" w:rsidP="00D747B5">
      <w:pPr>
        <w:jc w:val="both"/>
        <w:rPr>
          <w:sz w:val="26"/>
          <w:szCs w:val="26"/>
          <w:lang w:val="lv-LV"/>
        </w:rPr>
      </w:pPr>
    </w:p>
    <w:p w:rsidR="00D747B5" w:rsidRPr="00D747B5" w:rsidRDefault="00D747B5" w:rsidP="00D747B5">
      <w:pPr>
        <w:pStyle w:val="ListParagraph"/>
        <w:numPr>
          <w:ilvl w:val="0"/>
          <w:numId w:val="3"/>
        </w:numPr>
        <w:jc w:val="both"/>
        <w:rPr>
          <w:b/>
          <w:bCs/>
          <w:sz w:val="26"/>
          <w:szCs w:val="26"/>
          <w:lang w:val="lv-LV"/>
        </w:rPr>
      </w:pPr>
      <w:r w:rsidRPr="00D747B5">
        <w:rPr>
          <w:b/>
          <w:bCs/>
          <w:sz w:val="26"/>
          <w:szCs w:val="26"/>
          <w:lang w:val="lv-LV"/>
        </w:rPr>
        <w:t>Kvalitāte</w:t>
      </w:r>
    </w:p>
    <w:p w:rsidR="00D747B5" w:rsidRPr="00D747B5" w:rsidRDefault="00D747B5" w:rsidP="00D747B5">
      <w:pPr>
        <w:ind w:firstLine="360"/>
        <w:jc w:val="both"/>
        <w:rPr>
          <w:sz w:val="26"/>
          <w:szCs w:val="26"/>
          <w:lang w:val="lv-LV"/>
        </w:rPr>
      </w:pPr>
      <w:r w:rsidRPr="00D747B5">
        <w:rPr>
          <w:sz w:val="26"/>
          <w:szCs w:val="26"/>
          <w:lang w:val="lv-LV"/>
        </w:rPr>
        <w:t>Atbilstoša augstākajiem tehniskajiem standartiem attiecībā uz piegādājamo Preci kādi eksistē Pārdevēja valstī šī līguma izpildes laikā.</w:t>
      </w:r>
    </w:p>
    <w:p w:rsidR="00D747B5" w:rsidRPr="00D747B5" w:rsidRDefault="00D747B5" w:rsidP="00D747B5">
      <w:pPr>
        <w:ind w:firstLine="360"/>
        <w:jc w:val="both"/>
        <w:rPr>
          <w:sz w:val="26"/>
          <w:szCs w:val="26"/>
          <w:lang w:val="lv-LV"/>
        </w:rPr>
      </w:pPr>
    </w:p>
    <w:p w:rsidR="00D747B5" w:rsidRPr="00D747B5" w:rsidRDefault="00D747B5" w:rsidP="00D747B5">
      <w:pPr>
        <w:pStyle w:val="ListParagraph"/>
        <w:numPr>
          <w:ilvl w:val="0"/>
          <w:numId w:val="3"/>
        </w:numPr>
        <w:jc w:val="both"/>
        <w:rPr>
          <w:b/>
          <w:sz w:val="26"/>
          <w:szCs w:val="26"/>
          <w:lang w:val="lv-LV"/>
        </w:rPr>
      </w:pPr>
      <w:r w:rsidRPr="00D747B5">
        <w:rPr>
          <w:b/>
          <w:sz w:val="26"/>
          <w:szCs w:val="26"/>
          <w:lang w:val="lv-LV"/>
        </w:rPr>
        <w:t>Preces tehniskais apraksts</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1843"/>
        <w:gridCol w:w="1924"/>
      </w:tblGrid>
      <w:tr w:rsidR="00D747B5" w:rsidRPr="00D747B5" w:rsidTr="00862C98">
        <w:tc>
          <w:tcPr>
            <w:tcW w:w="648" w:type="dxa"/>
            <w:vAlign w:val="center"/>
          </w:tcPr>
          <w:p w:rsidR="00D747B5" w:rsidRPr="00D747B5" w:rsidRDefault="00D747B5" w:rsidP="00862C98">
            <w:pPr>
              <w:jc w:val="center"/>
              <w:rPr>
                <w:b/>
                <w:bCs/>
                <w:i/>
                <w:iCs/>
                <w:sz w:val="24"/>
                <w:szCs w:val="24"/>
                <w:lang w:val="lv-LV"/>
              </w:rPr>
            </w:pPr>
            <w:proofErr w:type="spellStart"/>
            <w:r w:rsidRPr="00D747B5">
              <w:rPr>
                <w:b/>
                <w:bCs/>
                <w:i/>
                <w:iCs/>
                <w:sz w:val="24"/>
                <w:szCs w:val="24"/>
                <w:lang w:val="lv-LV"/>
              </w:rPr>
              <w:t>Nr</w:t>
            </w:r>
            <w:proofErr w:type="spellEnd"/>
            <w:r w:rsidRPr="00D747B5">
              <w:rPr>
                <w:b/>
                <w:bCs/>
                <w:i/>
                <w:iCs/>
                <w:sz w:val="24"/>
                <w:szCs w:val="24"/>
                <w:lang w:val="lv-LV"/>
              </w:rPr>
              <w:t>. p. k.</w:t>
            </w:r>
          </w:p>
        </w:tc>
        <w:tc>
          <w:tcPr>
            <w:tcW w:w="5130" w:type="dxa"/>
            <w:vAlign w:val="center"/>
          </w:tcPr>
          <w:p w:rsidR="00D747B5" w:rsidRPr="00D747B5" w:rsidRDefault="00D747B5" w:rsidP="00862C98">
            <w:pPr>
              <w:jc w:val="center"/>
              <w:rPr>
                <w:b/>
                <w:bCs/>
                <w:i/>
                <w:iCs/>
                <w:sz w:val="24"/>
                <w:szCs w:val="24"/>
                <w:lang w:val="lv-LV"/>
              </w:rPr>
            </w:pPr>
            <w:r w:rsidRPr="00D747B5">
              <w:rPr>
                <w:b/>
                <w:bCs/>
                <w:i/>
                <w:iCs/>
                <w:sz w:val="24"/>
                <w:szCs w:val="24"/>
                <w:lang w:val="lv-LV"/>
              </w:rPr>
              <w:t>Nosaukums, apraksts, minimālās tehniskās prasības</w:t>
            </w:r>
          </w:p>
        </w:tc>
        <w:tc>
          <w:tcPr>
            <w:tcW w:w="1843" w:type="dxa"/>
          </w:tcPr>
          <w:p w:rsidR="00D747B5" w:rsidRPr="00D747B5" w:rsidRDefault="00D747B5" w:rsidP="00862C98">
            <w:pPr>
              <w:jc w:val="center"/>
              <w:rPr>
                <w:b/>
                <w:bCs/>
                <w:i/>
                <w:iCs/>
                <w:sz w:val="24"/>
                <w:szCs w:val="24"/>
                <w:lang w:val="lv-LV"/>
              </w:rPr>
            </w:pPr>
          </w:p>
          <w:p w:rsidR="00D747B5" w:rsidRPr="00D747B5" w:rsidRDefault="00D747B5" w:rsidP="00862C98">
            <w:pPr>
              <w:jc w:val="center"/>
              <w:rPr>
                <w:b/>
                <w:bCs/>
                <w:i/>
                <w:iCs/>
                <w:sz w:val="24"/>
                <w:szCs w:val="24"/>
                <w:lang w:val="lv-LV"/>
              </w:rPr>
            </w:pPr>
            <w:r w:rsidRPr="00D747B5">
              <w:rPr>
                <w:b/>
                <w:bCs/>
                <w:i/>
                <w:iCs/>
                <w:sz w:val="24"/>
                <w:szCs w:val="24"/>
                <w:lang w:val="lv-LV"/>
              </w:rPr>
              <w:t>Mērvienība</w:t>
            </w:r>
          </w:p>
          <w:p w:rsidR="00D747B5" w:rsidRPr="00D747B5" w:rsidRDefault="00D747B5" w:rsidP="00862C98">
            <w:pPr>
              <w:jc w:val="center"/>
              <w:rPr>
                <w:b/>
                <w:bCs/>
                <w:i/>
                <w:iCs/>
                <w:sz w:val="24"/>
                <w:szCs w:val="24"/>
                <w:lang w:val="lv-LV"/>
              </w:rPr>
            </w:pPr>
          </w:p>
        </w:tc>
        <w:tc>
          <w:tcPr>
            <w:tcW w:w="1924" w:type="dxa"/>
            <w:vAlign w:val="center"/>
          </w:tcPr>
          <w:p w:rsidR="00D747B5" w:rsidRPr="00D747B5" w:rsidRDefault="00D747B5" w:rsidP="00862C98">
            <w:pPr>
              <w:jc w:val="center"/>
              <w:rPr>
                <w:b/>
                <w:bCs/>
                <w:i/>
                <w:iCs/>
                <w:sz w:val="24"/>
                <w:szCs w:val="24"/>
                <w:lang w:val="lv-LV"/>
              </w:rPr>
            </w:pPr>
            <w:r w:rsidRPr="00D747B5">
              <w:rPr>
                <w:b/>
                <w:bCs/>
                <w:i/>
                <w:iCs/>
                <w:sz w:val="24"/>
                <w:szCs w:val="24"/>
                <w:lang w:val="lv-LV"/>
              </w:rPr>
              <w:t>Daudzums</w:t>
            </w:r>
          </w:p>
        </w:tc>
      </w:tr>
      <w:tr w:rsidR="00D747B5" w:rsidRPr="00D747B5" w:rsidTr="00862C98">
        <w:tc>
          <w:tcPr>
            <w:tcW w:w="9545" w:type="dxa"/>
            <w:gridSpan w:val="4"/>
            <w:vAlign w:val="center"/>
          </w:tcPr>
          <w:p w:rsidR="00D747B5" w:rsidRPr="00D747B5" w:rsidRDefault="00D747B5" w:rsidP="00862C98">
            <w:pPr>
              <w:jc w:val="center"/>
              <w:rPr>
                <w:b/>
                <w:sz w:val="24"/>
                <w:szCs w:val="24"/>
              </w:rPr>
            </w:pPr>
            <w:r w:rsidRPr="00D747B5">
              <w:rPr>
                <w:b/>
                <w:sz w:val="24"/>
                <w:szCs w:val="24"/>
                <w:lang w:val="lv-LV"/>
              </w:rPr>
              <w:t>Jauns flīģelis „</w:t>
            </w:r>
            <w:r w:rsidRPr="00D747B5">
              <w:rPr>
                <w:b/>
                <w:sz w:val="24"/>
                <w:szCs w:val="24"/>
              </w:rPr>
              <w:t>Estonia” ,</w:t>
            </w:r>
            <w:proofErr w:type="spellStart"/>
            <w:r w:rsidRPr="00D747B5">
              <w:rPr>
                <w:b/>
                <w:sz w:val="24"/>
                <w:szCs w:val="24"/>
              </w:rPr>
              <w:t>modelis</w:t>
            </w:r>
            <w:proofErr w:type="spellEnd"/>
            <w:r w:rsidRPr="00D747B5">
              <w:rPr>
                <w:b/>
                <w:sz w:val="24"/>
                <w:szCs w:val="24"/>
              </w:rPr>
              <w:t xml:space="preserve"> 190  </w:t>
            </w:r>
            <w:proofErr w:type="spellStart"/>
            <w:r w:rsidRPr="00D747B5">
              <w:rPr>
                <w:b/>
                <w:sz w:val="24"/>
                <w:szCs w:val="24"/>
              </w:rPr>
              <w:t>viens</w:t>
            </w:r>
            <w:proofErr w:type="spellEnd"/>
            <w:r w:rsidRPr="00D747B5">
              <w:rPr>
                <w:b/>
                <w:sz w:val="24"/>
                <w:szCs w:val="24"/>
              </w:rPr>
              <w:t xml:space="preserve"> gab.</w:t>
            </w:r>
          </w:p>
        </w:tc>
      </w:tr>
      <w:tr w:rsidR="00D747B5" w:rsidRPr="00D747B5" w:rsidTr="00862C98">
        <w:tc>
          <w:tcPr>
            <w:tcW w:w="648" w:type="dxa"/>
            <w:vAlign w:val="center"/>
          </w:tcPr>
          <w:p w:rsidR="00D747B5" w:rsidRPr="00D747B5" w:rsidRDefault="00D747B5" w:rsidP="00862C98">
            <w:pPr>
              <w:numPr>
                <w:ilvl w:val="0"/>
                <w:numId w:val="2"/>
              </w:numPr>
              <w:ind w:left="527" w:hanging="357"/>
              <w:jc w:val="center"/>
              <w:rPr>
                <w:sz w:val="24"/>
                <w:szCs w:val="24"/>
                <w:lang w:val="lv-LV"/>
              </w:rPr>
            </w:pPr>
          </w:p>
        </w:tc>
        <w:tc>
          <w:tcPr>
            <w:tcW w:w="5130" w:type="dxa"/>
          </w:tcPr>
          <w:p w:rsidR="00D747B5" w:rsidRPr="00D747B5" w:rsidRDefault="00D747B5" w:rsidP="00862C98">
            <w:pPr>
              <w:rPr>
                <w:noProof/>
                <w:sz w:val="24"/>
                <w:szCs w:val="24"/>
                <w:lang w:val="lv-LV"/>
              </w:rPr>
            </w:pPr>
            <w:r w:rsidRPr="00D747B5">
              <w:rPr>
                <w:noProof/>
                <w:sz w:val="24"/>
                <w:szCs w:val="24"/>
                <w:lang w:val="lv-LV"/>
              </w:rPr>
              <w:t>Garums</w:t>
            </w:r>
          </w:p>
        </w:tc>
        <w:tc>
          <w:tcPr>
            <w:tcW w:w="1843" w:type="dxa"/>
          </w:tcPr>
          <w:p w:rsidR="00D747B5" w:rsidRPr="00D747B5" w:rsidRDefault="00D747B5" w:rsidP="00862C98">
            <w:pPr>
              <w:jc w:val="center"/>
              <w:rPr>
                <w:sz w:val="24"/>
                <w:szCs w:val="24"/>
                <w:lang w:val="lv-LV"/>
              </w:rPr>
            </w:pPr>
            <w:r w:rsidRPr="00D747B5">
              <w:rPr>
                <w:sz w:val="24"/>
                <w:szCs w:val="24"/>
                <w:lang w:val="lv-LV"/>
              </w:rPr>
              <w:t>cm</w:t>
            </w:r>
          </w:p>
        </w:tc>
        <w:tc>
          <w:tcPr>
            <w:tcW w:w="1924" w:type="dxa"/>
            <w:vAlign w:val="center"/>
          </w:tcPr>
          <w:p w:rsidR="00D747B5" w:rsidRPr="00D747B5" w:rsidRDefault="00D747B5" w:rsidP="00862C98">
            <w:pPr>
              <w:jc w:val="center"/>
              <w:rPr>
                <w:sz w:val="24"/>
                <w:szCs w:val="24"/>
                <w:lang w:val="lv-LV"/>
              </w:rPr>
            </w:pPr>
            <w:r w:rsidRPr="00D747B5">
              <w:rPr>
                <w:sz w:val="24"/>
                <w:szCs w:val="24"/>
                <w:lang w:val="lv-LV"/>
              </w:rPr>
              <w:t>Garums-190 cm</w:t>
            </w:r>
          </w:p>
        </w:tc>
      </w:tr>
      <w:tr w:rsidR="00D747B5" w:rsidRPr="00D747B5" w:rsidTr="00862C98">
        <w:tc>
          <w:tcPr>
            <w:tcW w:w="648" w:type="dxa"/>
            <w:vAlign w:val="center"/>
          </w:tcPr>
          <w:p w:rsidR="00D747B5" w:rsidRPr="00D747B5" w:rsidRDefault="00D747B5" w:rsidP="00862C98">
            <w:pPr>
              <w:numPr>
                <w:ilvl w:val="0"/>
                <w:numId w:val="2"/>
              </w:numPr>
              <w:ind w:left="527" w:hanging="357"/>
              <w:jc w:val="center"/>
              <w:rPr>
                <w:sz w:val="24"/>
                <w:szCs w:val="24"/>
                <w:lang w:val="lv-LV"/>
              </w:rPr>
            </w:pPr>
          </w:p>
        </w:tc>
        <w:tc>
          <w:tcPr>
            <w:tcW w:w="5130" w:type="dxa"/>
          </w:tcPr>
          <w:p w:rsidR="00D747B5" w:rsidRPr="00D747B5" w:rsidRDefault="00D747B5" w:rsidP="00862C98">
            <w:pPr>
              <w:rPr>
                <w:noProof/>
                <w:sz w:val="24"/>
                <w:szCs w:val="24"/>
                <w:lang w:val="lv-LV"/>
              </w:rPr>
            </w:pPr>
            <w:r w:rsidRPr="00D747B5">
              <w:rPr>
                <w:noProof/>
                <w:sz w:val="24"/>
                <w:szCs w:val="24"/>
                <w:lang w:val="lv-LV"/>
              </w:rPr>
              <w:t>Platums</w:t>
            </w:r>
          </w:p>
        </w:tc>
        <w:tc>
          <w:tcPr>
            <w:tcW w:w="1843" w:type="dxa"/>
          </w:tcPr>
          <w:p w:rsidR="00D747B5" w:rsidRPr="00D747B5" w:rsidRDefault="00D747B5" w:rsidP="00862C98">
            <w:pPr>
              <w:jc w:val="center"/>
              <w:rPr>
                <w:sz w:val="24"/>
                <w:szCs w:val="24"/>
                <w:lang w:val="lv-LV"/>
              </w:rPr>
            </w:pPr>
            <w:r w:rsidRPr="00D747B5">
              <w:rPr>
                <w:sz w:val="24"/>
                <w:szCs w:val="24"/>
                <w:lang w:val="lv-LV"/>
              </w:rPr>
              <w:t>cm</w:t>
            </w:r>
          </w:p>
        </w:tc>
        <w:tc>
          <w:tcPr>
            <w:tcW w:w="1924" w:type="dxa"/>
            <w:vAlign w:val="center"/>
          </w:tcPr>
          <w:p w:rsidR="00D747B5" w:rsidRPr="00D747B5" w:rsidRDefault="00D747B5" w:rsidP="00862C98">
            <w:pPr>
              <w:jc w:val="center"/>
              <w:rPr>
                <w:sz w:val="24"/>
                <w:szCs w:val="24"/>
                <w:lang w:val="lv-LV"/>
              </w:rPr>
            </w:pPr>
            <w:r w:rsidRPr="00D747B5">
              <w:rPr>
                <w:noProof/>
                <w:sz w:val="24"/>
                <w:szCs w:val="24"/>
                <w:lang w:val="lv-LV"/>
              </w:rPr>
              <w:t>Platums</w:t>
            </w:r>
            <w:r w:rsidRPr="00D747B5">
              <w:rPr>
                <w:sz w:val="24"/>
                <w:szCs w:val="24"/>
                <w:lang w:val="lv-LV"/>
              </w:rPr>
              <w:t xml:space="preserve"> -152 cm</w:t>
            </w:r>
          </w:p>
        </w:tc>
      </w:tr>
      <w:tr w:rsidR="00D747B5" w:rsidRPr="00D747B5" w:rsidTr="00862C98">
        <w:tc>
          <w:tcPr>
            <w:tcW w:w="648" w:type="dxa"/>
            <w:vAlign w:val="center"/>
          </w:tcPr>
          <w:p w:rsidR="00D747B5" w:rsidRPr="00D747B5" w:rsidRDefault="00D747B5" w:rsidP="00862C98">
            <w:pPr>
              <w:numPr>
                <w:ilvl w:val="0"/>
                <w:numId w:val="2"/>
              </w:numPr>
              <w:ind w:left="527" w:hanging="357"/>
              <w:jc w:val="center"/>
              <w:rPr>
                <w:sz w:val="24"/>
                <w:szCs w:val="24"/>
                <w:lang w:val="lv-LV"/>
              </w:rPr>
            </w:pPr>
          </w:p>
        </w:tc>
        <w:tc>
          <w:tcPr>
            <w:tcW w:w="5130" w:type="dxa"/>
          </w:tcPr>
          <w:p w:rsidR="00D747B5" w:rsidRPr="00D747B5" w:rsidRDefault="00D747B5" w:rsidP="00862C98">
            <w:pPr>
              <w:rPr>
                <w:noProof/>
                <w:sz w:val="24"/>
                <w:szCs w:val="24"/>
                <w:lang w:val="lv-LV"/>
              </w:rPr>
            </w:pPr>
            <w:r w:rsidRPr="00D747B5">
              <w:rPr>
                <w:noProof/>
                <w:sz w:val="24"/>
                <w:szCs w:val="24"/>
                <w:lang w:val="lv-LV"/>
              </w:rPr>
              <w:t>Augstums</w:t>
            </w:r>
          </w:p>
        </w:tc>
        <w:tc>
          <w:tcPr>
            <w:tcW w:w="1843" w:type="dxa"/>
          </w:tcPr>
          <w:p w:rsidR="00D747B5" w:rsidRPr="00D747B5" w:rsidRDefault="00D747B5" w:rsidP="00862C98">
            <w:pPr>
              <w:jc w:val="center"/>
              <w:rPr>
                <w:sz w:val="24"/>
                <w:szCs w:val="24"/>
                <w:lang w:val="lv-LV"/>
              </w:rPr>
            </w:pPr>
            <w:r w:rsidRPr="00D747B5">
              <w:rPr>
                <w:sz w:val="24"/>
                <w:szCs w:val="24"/>
                <w:lang w:val="lv-LV"/>
              </w:rPr>
              <w:t>cm</w:t>
            </w:r>
          </w:p>
        </w:tc>
        <w:tc>
          <w:tcPr>
            <w:tcW w:w="1924" w:type="dxa"/>
            <w:vAlign w:val="center"/>
          </w:tcPr>
          <w:p w:rsidR="00D747B5" w:rsidRPr="00D747B5" w:rsidRDefault="00D747B5" w:rsidP="00862C98">
            <w:pPr>
              <w:jc w:val="center"/>
              <w:rPr>
                <w:sz w:val="24"/>
                <w:szCs w:val="24"/>
                <w:lang w:val="lv-LV"/>
              </w:rPr>
            </w:pPr>
            <w:r w:rsidRPr="00D747B5">
              <w:rPr>
                <w:noProof/>
                <w:sz w:val="24"/>
                <w:szCs w:val="24"/>
                <w:lang w:val="lv-LV"/>
              </w:rPr>
              <w:t>Augstums</w:t>
            </w:r>
            <w:r w:rsidRPr="00D747B5">
              <w:rPr>
                <w:sz w:val="24"/>
                <w:szCs w:val="24"/>
                <w:lang w:val="lv-LV"/>
              </w:rPr>
              <w:t xml:space="preserve"> 101,5 cm</w:t>
            </w:r>
          </w:p>
        </w:tc>
      </w:tr>
      <w:tr w:rsidR="00D747B5" w:rsidRPr="00D747B5" w:rsidTr="00862C98">
        <w:tc>
          <w:tcPr>
            <w:tcW w:w="648" w:type="dxa"/>
            <w:vAlign w:val="center"/>
          </w:tcPr>
          <w:p w:rsidR="00D747B5" w:rsidRPr="00D747B5" w:rsidRDefault="00D747B5" w:rsidP="00862C98">
            <w:pPr>
              <w:numPr>
                <w:ilvl w:val="0"/>
                <w:numId w:val="2"/>
              </w:numPr>
              <w:ind w:left="527" w:hanging="357"/>
              <w:jc w:val="center"/>
              <w:rPr>
                <w:sz w:val="24"/>
                <w:szCs w:val="24"/>
                <w:lang w:val="lv-LV"/>
              </w:rPr>
            </w:pPr>
          </w:p>
        </w:tc>
        <w:tc>
          <w:tcPr>
            <w:tcW w:w="5130" w:type="dxa"/>
          </w:tcPr>
          <w:p w:rsidR="00D747B5" w:rsidRPr="00D747B5" w:rsidRDefault="00D747B5" w:rsidP="00862C98">
            <w:pPr>
              <w:rPr>
                <w:bCs/>
                <w:sz w:val="24"/>
                <w:szCs w:val="24"/>
                <w:lang w:val="lv-LV"/>
              </w:rPr>
            </w:pPr>
            <w:r w:rsidRPr="00D747B5">
              <w:rPr>
                <w:bCs/>
                <w:sz w:val="24"/>
                <w:szCs w:val="24"/>
                <w:lang w:val="lv-LV"/>
              </w:rPr>
              <w:t xml:space="preserve"> Svars</w:t>
            </w:r>
          </w:p>
        </w:tc>
        <w:tc>
          <w:tcPr>
            <w:tcW w:w="1843" w:type="dxa"/>
          </w:tcPr>
          <w:p w:rsidR="00D747B5" w:rsidRPr="00D747B5" w:rsidRDefault="00D747B5" w:rsidP="00862C98">
            <w:pPr>
              <w:jc w:val="center"/>
              <w:rPr>
                <w:sz w:val="24"/>
                <w:szCs w:val="24"/>
                <w:lang w:val="lv-LV"/>
              </w:rPr>
            </w:pPr>
            <w:r w:rsidRPr="00D747B5">
              <w:rPr>
                <w:sz w:val="24"/>
                <w:szCs w:val="24"/>
                <w:lang w:val="lv-LV"/>
              </w:rPr>
              <w:t>kg</w:t>
            </w:r>
          </w:p>
        </w:tc>
        <w:tc>
          <w:tcPr>
            <w:tcW w:w="1924" w:type="dxa"/>
            <w:vAlign w:val="center"/>
          </w:tcPr>
          <w:p w:rsidR="00D747B5" w:rsidRPr="00D747B5" w:rsidRDefault="00D747B5" w:rsidP="00862C98">
            <w:pPr>
              <w:jc w:val="center"/>
              <w:rPr>
                <w:sz w:val="24"/>
                <w:szCs w:val="24"/>
                <w:lang w:val="lv-LV"/>
              </w:rPr>
            </w:pPr>
            <w:r w:rsidRPr="00D747B5">
              <w:rPr>
                <w:bCs/>
                <w:sz w:val="24"/>
                <w:szCs w:val="24"/>
                <w:lang w:val="lv-LV"/>
              </w:rPr>
              <w:t>Svars</w:t>
            </w:r>
            <w:r w:rsidRPr="00D747B5">
              <w:rPr>
                <w:sz w:val="24"/>
                <w:szCs w:val="24"/>
                <w:lang w:val="lv-LV"/>
              </w:rPr>
              <w:t xml:space="preserve"> 360 kg</w:t>
            </w:r>
          </w:p>
        </w:tc>
      </w:tr>
      <w:tr w:rsidR="00D747B5" w:rsidRPr="00D747B5" w:rsidTr="00862C98">
        <w:tc>
          <w:tcPr>
            <w:tcW w:w="648" w:type="dxa"/>
            <w:vAlign w:val="center"/>
          </w:tcPr>
          <w:p w:rsidR="00D747B5" w:rsidRPr="00D747B5" w:rsidRDefault="00D747B5" w:rsidP="00862C98">
            <w:pPr>
              <w:numPr>
                <w:ilvl w:val="0"/>
                <w:numId w:val="2"/>
              </w:numPr>
              <w:ind w:left="527" w:hanging="357"/>
              <w:jc w:val="center"/>
              <w:rPr>
                <w:sz w:val="24"/>
                <w:szCs w:val="24"/>
                <w:lang w:val="lv-LV"/>
              </w:rPr>
            </w:pPr>
          </w:p>
        </w:tc>
        <w:tc>
          <w:tcPr>
            <w:tcW w:w="5130" w:type="dxa"/>
          </w:tcPr>
          <w:p w:rsidR="00D747B5" w:rsidRPr="00D747B5" w:rsidRDefault="00D747B5" w:rsidP="00862C98">
            <w:pPr>
              <w:rPr>
                <w:bCs/>
                <w:sz w:val="24"/>
                <w:szCs w:val="24"/>
                <w:lang w:val="lv-LV"/>
              </w:rPr>
            </w:pPr>
            <w:r w:rsidRPr="00D747B5">
              <w:rPr>
                <w:bCs/>
                <w:sz w:val="24"/>
                <w:szCs w:val="24"/>
                <w:lang w:val="lv-LV"/>
              </w:rPr>
              <w:t>Garantija</w:t>
            </w:r>
          </w:p>
        </w:tc>
        <w:tc>
          <w:tcPr>
            <w:tcW w:w="1843" w:type="dxa"/>
          </w:tcPr>
          <w:p w:rsidR="00D747B5" w:rsidRPr="00D747B5" w:rsidRDefault="00D747B5" w:rsidP="00862C98">
            <w:pPr>
              <w:jc w:val="center"/>
              <w:rPr>
                <w:sz w:val="24"/>
                <w:szCs w:val="24"/>
                <w:lang w:val="lv-LV"/>
              </w:rPr>
            </w:pPr>
            <w:r w:rsidRPr="00D747B5">
              <w:rPr>
                <w:sz w:val="24"/>
                <w:szCs w:val="24"/>
                <w:lang w:val="lv-LV"/>
              </w:rPr>
              <w:t>Gadi</w:t>
            </w:r>
          </w:p>
        </w:tc>
        <w:tc>
          <w:tcPr>
            <w:tcW w:w="1924" w:type="dxa"/>
            <w:vAlign w:val="center"/>
          </w:tcPr>
          <w:p w:rsidR="00D747B5" w:rsidRPr="00247795" w:rsidRDefault="00371FE8" w:rsidP="00371FE8">
            <w:pPr>
              <w:jc w:val="both"/>
              <w:rPr>
                <w:sz w:val="22"/>
                <w:szCs w:val="22"/>
                <w:lang w:val="lv-LV"/>
              </w:rPr>
            </w:pPr>
            <w:r w:rsidRPr="00247795">
              <w:rPr>
                <w:sz w:val="22"/>
                <w:szCs w:val="22"/>
                <w:lang w:val="lv-LV"/>
              </w:rPr>
              <w:t>Garantija</w:t>
            </w:r>
            <w:r w:rsidR="00247795">
              <w:rPr>
                <w:sz w:val="22"/>
                <w:szCs w:val="22"/>
                <w:lang w:val="lv-LV"/>
              </w:rPr>
              <w:t>-</w:t>
            </w:r>
            <w:r w:rsidR="00D747B5" w:rsidRPr="00247795">
              <w:rPr>
                <w:sz w:val="22"/>
                <w:szCs w:val="22"/>
                <w:lang w:val="lv-LV"/>
              </w:rPr>
              <w:t>5</w:t>
            </w:r>
            <w:r w:rsidR="00247795">
              <w:rPr>
                <w:sz w:val="22"/>
                <w:szCs w:val="22"/>
                <w:lang w:val="lv-LV"/>
              </w:rPr>
              <w:t xml:space="preserve"> </w:t>
            </w:r>
            <w:r w:rsidRPr="00247795">
              <w:rPr>
                <w:sz w:val="22"/>
                <w:szCs w:val="22"/>
                <w:lang w:val="lv-LV"/>
              </w:rPr>
              <w:t>(pieci</w:t>
            </w:r>
            <w:r w:rsidR="00D747B5" w:rsidRPr="00247795">
              <w:rPr>
                <w:sz w:val="22"/>
                <w:szCs w:val="22"/>
                <w:lang w:val="lv-LV"/>
              </w:rPr>
              <w:t>) gadi</w:t>
            </w:r>
          </w:p>
        </w:tc>
      </w:tr>
      <w:tr w:rsidR="00D747B5" w:rsidRPr="00D747B5" w:rsidTr="00862C98">
        <w:tc>
          <w:tcPr>
            <w:tcW w:w="648" w:type="dxa"/>
            <w:vAlign w:val="center"/>
          </w:tcPr>
          <w:p w:rsidR="00D747B5" w:rsidRPr="00D747B5" w:rsidRDefault="00D747B5" w:rsidP="00862C98">
            <w:pPr>
              <w:numPr>
                <w:ilvl w:val="0"/>
                <w:numId w:val="2"/>
              </w:numPr>
              <w:ind w:left="527" w:hanging="357"/>
              <w:jc w:val="center"/>
              <w:rPr>
                <w:sz w:val="24"/>
                <w:szCs w:val="24"/>
                <w:lang w:val="lv-LV"/>
              </w:rPr>
            </w:pPr>
          </w:p>
        </w:tc>
        <w:tc>
          <w:tcPr>
            <w:tcW w:w="5130" w:type="dxa"/>
          </w:tcPr>
          <w:p w:rsidR="00D747B5" w:rsidRPr="00D747B5" w:rsidRDefault="00D747B5" w:rsidP="00862C98">
            <w:pPr>
              <w:rPr>
                <w:bCs/>
                <w:sz w:val="24"/>
                <w:szCs w:val="24"/>
                <w:lang w:val="lv-LV"/>
              </w:rPr>
            </w:pPr>
            <w:r w:rsidRPr="00D747B5">
              <w:rPr>
                <w:bCs/>
                <w:sz w:val="24"/>
                <w:szCs w:val="24"/>
                <w:lang w:val="lv-LV"/>
              </w:rPr>
              <w:t xml:space="preserve">Metāla rāmis 9čuguns), </w:t>
            </w:r>
            <w:proofErr w:type="spellStart"/>
            <w:r w:rsidRPr="00D747B5">
              <w:rPr>
                <w:bCs/>
                <w:sz w:val="24"/>
                <w:szCs w:val="24"/>
                <w:lang w:val="lv-LV"/>
              </w:rPr>
              <w:t>Stock</w:t>
            </w:r>
            <w:proofErr w:type="spellEnd"/>
            <w:r w:rsidRPr="00D747B5">
              <w:rPr>
                <w:bCs/>
                <w:sz w:val="24"/>
                <w:szCs w:val="24"/>
                <w:lang w:val="lv-LV"/>
              </w:rPr>
              <w:t xml:space="preserve"> </w:t>
            </w:r>
            <w:proofErr w:type="spellStart"/>
            <w:r w:rsidRPr="00D747B5">
              <w:rPr>
                <w:bCs/>
                <w:sz w:val="24"/>
                <w:szCs w:val="24"/>
                <w:lang w:val="lv-LV"/>
              </w:rPr>
              <w:t>Guss</w:t>
            </w:r>
            <w:proofErr w:type="spellEnd"/>
            <w:r w:rsidRPr="00D747B5">
              <w:rPr>
                <w:bCs/>
                <w:sz w:val="24"/>
                <w:szCs w:val="24"/>
                <w:lang w:val="lv-LV"/>
              </w:rPr>
              <w:t xml:space="preserve"> </w:t>
            </w:r>
            <w:proofErr w:type="spellStart"/>
            <w:r w:rsidRPr="00D747B5">
              <w:rPr>
                <w:bCs/>
                <w:sz w:val="24"/>
                <w:szCs w:val="24"/>
                <w:lang w:val="lv-LV"/>
              </w:rPr>
              <w:t>GmbH-vācu</w:t>
            </w:r>
            <w:proofErr w:type="spellEnd"/>
          </w:p>
        </w:tc>
        <w:tc>
          <w:tcPr>
            <w:tcW w:w="1843" w:type="dxa"/>
          </w:tcPr>
          <w:p w:rsidR="00D747B5" w:rsidRPr="00D747B5" w:rsidRDefault="00D747B5" w:rsidP="00862C98">
            <w:pPr>
              <w:jc w:val="center"/>
              <w:rPr>
                <w:sz w:val="24"/>
                <w:szCs w:val="24"/>
                <w:lang w:val="lv-LV"/>
              </w:rPr>
            </w:pPr>
            <w:r w:rsidRPr="00D747B5">
              <w:rPr>
                <w:sz w:val="24"/>
                <w:szCs w:val="24"/>
                <w:lang w:val="lv-LV"/>
              </w:rPr>
              <w:t>-</w:t>
            </w:r>
          </w:p>
        </w:tc>
        <w:tc>
          <w:tcPr>
            <w:tcW w:w="1924" w:type="dxa"/>
            <w:vAlign w:val="center"/>
          </w:tcPr>
          <w:p w:rsidR="00D747B5" w:rsidRPr="00D747B5" w:rsidRDefault="00247795" w:rsidP="00247795">
            <w:pPr>
              <w:jc w:val="center"/>
              <w:rPr>
                <w:sz w:val="24"/>
                <w:szCs w:val="24"/>
                <w:lang w:val="lv-LV"/>
              </w:rPr>
            </w:pPr>
            <w:r>
              <w:rPr>
                <w:bCs/>
                <w:sz w:val="24"/>
                <w:szCs w:val="24"/>
                <w:lang w:val="lv-LV"/>
              </w:rPr>
              <w:t xml:space="preserve">Metāla </w:t>
            </w:r>
            <w:r w:rsidR="00D747B5" w:rsidRPr="00D747B5">
              <w:rPr>
                <w:bCs/>
                <w:sz w:val="24"/>
                <w:szCs w:val="24"/>
                <w:lang w:val="lv-LV"/>
              </w:rPr>
              <w:t>rāmis  (</w:t>
            </w:r>
            <w:r>
              <w:rPr>
                <w:bCs/>
                <w:sz w:val="24"/>
                <w:szCs w:val="24"/>
                <w:lang w:val="lv-LV"/>
              </w:rPr>
              <w:t xml:space="preserve">čuguns), </w:t>
            </w:r>
            <w:proofErr w:type="spellStart"/>
            <w:r>
              <w:rPr>
                <w:bCs/>
                <w:sz w:val="24"/>
                <w:szCs w:val="24"/>
                <w:lang w:val="lv-LV"/>
              </w:rPr>
              <w:t>Stock</w:t>
            </w:r>
            <w:proofErr w:type="spellEnd"/>
            <w:r>
              <w:rPr>
                <w:bCs/>
                <w:sz w:val="24"/>
                <w:szCs w:val="24"/>
                <w:lang w:val="lv-LV"/>
              </w:rPr>
              <w:t xml:space="preserve"> </w:t>
            </w:r>
            <w:proofErr w:type="spellStart"/>
            <w:r>
              <w:rPr>
                <w:bCs/>
                <w:sz w:val="24"/>
                <w:szCs w:val="24"/>
                <w:lang w:val="lv-LV"/>
              </w:rPr>
              <w:t>Guss</w:t>
            </w:r>
            <w:r w:rsidR="00D747B5" w:rsidRPr="00D747B5">
              <w:rPr>
                <w:bCs/>
                <w:sz w:val="24"/>
                <w:szCs w:val="24"/>
                <w:lang w:val="lv-LV"/>
              </w:rPr>
              <w:t>GmbH-vācu</w:t>
            </w:r>
            <w:proofErr w:type="spellEnd"/>
          </w:p>
        </w:tc>
      </w:tr>
      <w:tr w:rsidR="00D747B5" w:rsidRPr="00D747B5" w:rsidTr="00862C98">
        <w:tc>
          <w:tcPr>
            <w:tcW w:w="648" w:type="dxa"/>
            <w:vAlign w:val="center"/>
          </w:tcPr>
          <w:p w:rsidR="00D747B5" w:rsidRPr="00D747B5" w:rsidRDefault="00D747B5" w:rsidP="00862C98">
            <w:pPr>
              <w:numPr>
                <w:ilvl w:val="0"/>
                <w:numId w:val="2"/>
              </w:numPr>
              <w:ind w:left="527" w:hanging="357"/>
              <w:jc w:val="center"/>
              <w:rPr>
                <w:sz w:val="24"/>
                <w:szCs w:val="24"/>
                <w:lang w:val="lv-LV"/>
              </w:rPr>
            </w:pPr>
          </w:p>
        </w:tc>
        <w:tc>
          <w:tcPr>
            <w:tcW w:w="5130" w:type="dxa"/>
          </w:tcPr>
          <w:p w:rsidR="00D747B5" w:rsidRPr="00D747B5" w:rsidRDefault="00D747B5" w:rsidP="00862C98">
            <w:pPr>
              <w:rPr>
                <w:bCs/>
                <w:sz w:val="24"/>
                <w:szCs w:val="24"/>
                <w:lang w:val="lv-LV"/>
              </w:rPr>
            </w:pPr>
            <w:r w:rsidRPr="00D747B5">
              <w:rPr>
                <w:bCs/>
                <w:sz w:val="24"/>
                <w:szCs w:val="24"/>
                <w:lang w:val="lv-LV"/>
              </w:rPr>
              <w:t>Lakojums-ebonīta  (melns), pilēts, augstākā līmeņa, gluds, spīdīgs</w:t>
            </w:r>
          </w:p>
        </w:tc>
        <w:tc>
          <w:tcPr>
            <w:tcW w:w="1843" w:type="dxa"/>
          </w:tcPr>
          <w:p w:rsidR="00D747B5" w:rsidRPr="00D747B5" w:rsidRDefault="00D747B5" w:rsidP="00862C98">
            <w:pPr>
              <w:jc w:val="center"/>
              <w:rPr>
                <w:sz w:val="24"/>
                <w:szCs w:val="24"/>
                <w:lang w:val="lv-LV"/>
              </w:rPr>
            </w:pPr>
            <w:r w:rsidRPr="00D747B5">
              <w:rPr>
                <w:sz w:val="24"/>
                <w:szCs w:val="24"/>
                <w:lang w:val="lv-LV"/>
              </w:rPr>
              <w:t>-</w:t>
            </w:r>
          </w:p>
        </w:tc>
        <w:tc>
          <w:tcPr>
            <w:tcW w:w="1924" w:type="dxa"/>
            <w:vAlign w:val="center"/>
          </w:tcPr>
          <w:p w:rsidR="00247795" w:rsidRDefault="00247795" w:rsidP="00247795">
            <w:pPr>
              <w:jc w:val="both"/>
              <w:rPr>
                <w:bCs/>
                <w:sz w:val="22"/>
                <w:szCs w:val="22"/>
                <w:lang w:val="lv-LV"/>
              </w:rPr>
            </w:pPr>
            <w:r>
              <w:rPr>
                <w:bCs/>
                <w:sz w:val="24"/>
                <w:szCs w:val="24"/>
                <w:lang w:val="lv-LV"/>
              </w:rPr>
              <w:t xml:space="preserve">Lakojums </w:t>
            </w:r>
            <w:r w:rsidR="00D747B5" w:rsidRPr="00247795">
              <w:rPr>
                <w:bCs/>
                <w:sz w:val="22"/>
                <w:szCs w:val="22"/>
                <w:lang w:val="lv-LV"/>
              </w:rPr>
              <w:t>ebonīta</w:t>
            </w:r>
            <w:r w:rsidR="00D747B5" w:rsidRPr="00D747B5">
              <w:rPr>
                <w:bCs/>
                <w:sz w:val="24"/>
                <w:szCs w:val="24"/>
                <w:lang w:val="lv-LV"/>
              </w:rPr>
              <w:t xml:space="preserve"> (melns)</w:t>
            </w:r>
            <w:r w:rsidR="00D747B5" w:rsidRPr="00D747B5">
              <w:rPr>
                <w:sz w:val="24"/>
                <w:szCs w:val="24"/>
                <w:lang w:val="lv-LV"/>
              </w:rPr>
              <w:t>–</w:t>
            </w:r>
            <w:r w:rsidR="00D747B5" w:rsidRPr="00D747B5">
              <w:rPr>
                <w:bCs/>
                <w:sz w:val="24"/>
                <w:szCs w:val="24"/>
                <w:lang w:val="lv-LV"/>
              </w:rPr>
              <w:t xml:space="preserve">pilēts, </w:t>
            </w:r>
            <w:r>
              <w:rPr>
                <w:bCs/>
                <w:sz w:val="22"/>
                <w:szCs w:val="22"/>
                <w:lang w:val="lv-LV"/>
              </w:rPr>
              <w:t xml:space="preserve">augstākā </w:t>
            </w:r>
            <w:r w:rsidRPr="00247795">
              <w:rPr>
                <w:bCs/>
                <w:sz w:val="22"/>
                <w:szCs w:val="22"/>
                <w:lang w:val="lv-LV"/>
              </w:rPr>
              <w:t>līmeņa,</w:t>
            </w:r>
          </w:p>
          <w:p w:rsidR="00D747B5" w:rsidRPr="00D747B5" w:rsidRDefault="00247795" w:rsidP="00247795">
            <w:pPr>
              <w:jc w:val="both"/>
              <w:rPr>
                <w:sz w:val="24"/>
                <w:szCs w:val="24"/>
                <w:lang w:val="lv-LV"/>
              </w:rPr>
            </w:pPr>
            <w:r w:rsidRPr="00247795">
              <w:rPr>
                <w:bCs/>
                <w:sz w:val="22"/>
                <w:szCs w:val="22"/>
                <w:lang w:val="lv-LV"/>
              </w:rPr>
              <w:t>gluds,</w:t>
            </w:r>
            <w:r>
              <w:rPr>
                <w:bCs/>
                <w:sz w:val="22"/>
                <w:szCs w:val="22"/>
                <w:lang w:val="lv-LV"/>
              </w:rPr>
              <w:t xml:space="preserve"> </w:t>
            </w:r>
            <w:r w:rsidR="00D747B5" w:rsidRPr="00247795">
              <w:rPr>
                <w:bCs/>
                <w:sz w:val="22"/>
                <w:szCs w:val="22"/>
                <w:lang w:val="lv-LV"/>
              </w:rPr>
              <w:t>spīdīgs</w:t>
            </w:r>
          </w:p>
        </w:tc>
      </w:tr>
      <w:tr w:rsidR="00D747B5" w:rsidRPr="00D747B5" w:rsidTr="00862C98">
        <w:tc>
          <w:tcPr>
            <w:tcW w:w="648" w:type="dxa"/>
            <w:vAlign w:val="center"/>
          </w:tcPr>
          <w:p w:rsidR="00D747B5" w:rsidRPr="00D747B5" w:rsidRDefault="00D747B5" w:rsidP="00862C98">
            <w:pPr>
              <w:numPr>
                <w:ilvl w:val="0"/>
                <w:numId w:val="2"/>
              </w:numPr>
              <w:ind w:left="527" w:hanging="357"/>
              <w:jc w:val="center"/>
              <w:rPr>
                <w:sz w:val="24"/>
                <w:szCs w:val="24"/>
                <w:lang w:val="lv-LV"/>
              </w:rPr>
            </w:pPr>
          </w:p>
        </w:tc>
        <w:tc>
          <w:tcPr>
            <w:tcW w:w="5130" w:type="dxa"/>
          </w:tcPr>
          <w:p w:rsidR="00D747B5" w:rsidRPr="00D747B5" w:rsidRDefault="00D747B5" w:rsidP="00862C98">
            <w:pPr>
              <w:ind w:right="276"/>
              <w:rPr>
                <w:bCs/>
                <w:sz w:val="24"/>
                <w:szCs w:val="24"/>
                <w:lang w:val="lv-LV"/>
              </w:rPr>
            </w:pPr>
            <w:r w:rsidRPr="00D747B5">
              <w:rPr>
                <w:bCs/>
                <w:sz w:val="24"/>
                <w:szCs w:val="24"/>
                <w:lang w:val="lv-LV"/>
              </w:rPr>
              <w:t xml:space="preserve">Iekšējais korpuss- Āfrikas </w:t>
            </w:r>
            <w:proofErr w:type="spellStart"/>
            <w:r w:rsidRPr="00D747B5">
              <w:rPr>
                <w:bCs/>
                <w:sz w:val="24"/>
                <w:szCs w:val="24"/>
                <w:lang w:val="lv-LV"/>
              </w:rPr>
              <w:t>bubings</w:t>
            </w:r>
            <w:proofErr w:type="spellEnd"/>
          </w:p>
        </w:tc>
        <w:tc>
          <w:tcPr>
            <w:tcW w:w="1843" w:type="dxa"/>
          </w:tcPr>
          <w:p w:rsidR="00D747B5" w:rsidRPr="00D747B5" w:rsidRDefault="00D747B5" w:rsidP="00862C98">
            <w:pPr>
              <w:jc w:val="center"/>
              <w:rPr>
                <w:sz w:val="24"/>
                <w:szCs w:val="24"/>
                <w:lang w:val="lv-LV"/>
              </w:rPr>
            </w:pPr>
            <w:r w:rsidRPr="00D747B5">
              <w:rPr>
                <w:sz w:val="24"/>
                <w:szCs w:val="24"/>
                <w:lang w:val="lv-LV"/>
              </w:rPr>
              <w:t>-</w:t>
            </w:r>
          </w:p>
        </w:tc>
        <w:tc>
          <w:tcPr>
            <w:tcW w:w="1924" w:type="dxa"/>
            <w:vAlign w:val="center"/>
          </w:tcPr>
          <w:p w:rsidR="00D747B5" w:rsidRPr="00D747B5" w:rsidRDefault="00D747B5" w:rsidP="00247795">
            <w:pPr>
              <w:jc w:val="center"/>
              <w:rPr>
                <w:sz w:val="24"/>
                <w:szCs w:val="24"/>
                <w:lang w:val="lv-LV"/>
              </w:rPr>
            </w:pPr>
            <w:r w:rsidRPr="00D747B5">
              <w:rPr>
                <w:bCs/>
                <w:sz w:val="24"/>
                <w:szCs w:val="24"/>
                <w:lang w:val="lv-LV"/>
              </w:rPr>
              <w:t>Iekšējais korpuss</w:t>
            </w:r>
            <w:r w:rsidR="00247795">
              <w:rPr>
                <w:bCs/>
                <w:sz w:val="24"/>
                <w:szCs w:val="24"/>
                <w:lang w:val="lv-LV"/>
              </w:rPr>
              <w:t>-</w:t>
            </w:r>
            <w:r w:rsidRPr="00D747B5">
              <w:rPr>
                <w:bCs/>
                <w:sz w:val="24"/>
                <w:szCs w:val="24"/>
                <w:lang w:val="lv-LV"/>
              </w:rPr>
              <w:t xml:space="preserve">no Āfrikas </w:t>
            </w:r>
            <w:proofErr w:type="spellStart"/>
            <w:r w:rsidRPr="00D747B5">
              <w:rPr>
                <w:bCs/>
                <w:sz w:val="24"/>
                <w:szCs w:val="24"/>
                <w:lang w:val="lv-LV"/>
              </w:rPr>
              <w:t>bubinga</w:t>
            </w:r>
            <w:proofErr w:type="spellEnd"/>
          </w:p>
        </w:tc>
      </w:tr>
      <w:tr w:rsidR="00D747B5" w:rsidRPr="00D747B5" w:rsidTr="00862C98">
        <w:tc>
          <w:tcPr>
            <w:tcW w:w="648" w:type="dxa"/>
            <w:vAlign w:val="center"/>
          </w:tcPr>
          <w:p w:rsidR="00D747B5" w:rsidRPr="00D747B5" w:rsidRDefault="00D747B5" w:rsidP="00862C98">
            <w:pPr>
              <w:numPr>
                <w:ilvl w:val="0"/>
                <w:numId w:val="2"/>
              </w:numPr>
              <w:ind w:left="527" w:hanging="357"/>
              <w:jc w:val="center"/>
              <w:rPr>
                <w:sz w:val="24"/>
                <w:szCs w:val="24"/>
                <w:lang w:val="lv-LV"/>
              </w:rPr>
            </w:pPr>
          </w:p>
        </w:tc>
        <w:tc>
          <w:tcPr>
            <w:tcW w:w="5130" w:type="dxa"/>
          </w:tcPr>
          <w:p w:rsidR="00D747B5" w:rsidRPr="00D747B5" w:rsidRDefault="00D747B5" w:rsidP="00862C98">
            <w:pPr>
              <w:rPr>
                <w:bCs/>
                <w:sz w:val="24"/>
                <w:szCs w:val="24"/>
                <w:lang w:val="lv-LV"/>
              </w:rPr>
            </w:pPr>
            <w:r w:rsidRPr="00D747B5">
              <w:rPr>
                <w:bCs/>
                <w:sz w:val="24"/>
                <w:szCs w:val="24"/>
                <w:lang w:val="lv-LV"/>
              </w:rPr>
              <w:t xml:space="preserve">Mehānika - </w:t>
            </w:r>
            <w:proofErr w:type="spellStart"/>
            <w:r w:rsidRPr="00D747B5">
              <w:rPr>
                <w:bCs/>
                <w:sz w:val="24"/>
                <w:szCs w:val="24"/>
                <w:lang w:val="lv-LV"/>
              </w:rPr>
              <w:t>Renner</w:t>
            </w:r>
            <w:proofErr w:type="spellEnd"/>
          </w:p>
        </w:tc>
        <w:tc>
          <w:tcPr>
            <w:tcW w:w="1843" w:type="dxa"/>
          </w:tcPr>
          <w:p w:rsidR="00D747B5" w:rsidRPr="00D747B5" w:rsidRDefault="00D747B5" w:rsidP="00862C98">
            <w:pPr>
              <w:jc w:val="center"/>
              <w:rPr>
                <w:sz w:val="24"/>
                <w:szCs w:val="24"/>
                <w:lang w:val="lv-LV"/>
              </w:rPr>
            </w:pPr>
            <w:r w:rsidRPr="00D747B5">
              <w:rPr>
                <w:sz w:val="24"/>
                <w:szCs w:val="24"/>
                <w:lang w:val="lv-LV"/>
              </w:rPr>
              <w:t>-</w:t>
            </w:r>
          </w:p>
        </w:tc>
        <w:tc>
          <w:tcPr>
            <w:tcW w:w="1924" w:type="dxa"/>
            <w:vAlign w:val="center"/>
          </w:tcPr>
          <w:p w:rsidR="00D747B5" w:rsidRPr="00D747B5" w:rsidRDefault="00371FE8" w:rsidP="00371FE8">
            <w:pPr>
              <w:jc w:val="both"/>
              <w:rPr>
                <w:sz w:val="24"/>
                <w:szCs w:val="24"/>
                <w:lang w:val="lv-LV"/>
              </w:rPr>
            </w:pPr>
            <w:r>
              <w:rPr>
                <w:bCs/>
                <w:sz w:val="24"/>
                <w:szCs w:val="24"/>
                <w:lang w:val="lv-LV"/>
              </w:rPr>
              <w:t>Mehānika</w:t>
            </w:r>
            <w:r w:rsidR="00247795">
              <w:rPr>
                <w:bCs/>
                <w:sz w:val="24"/>
                <w:szCs w:val="24"/>
                <w:lang w:val="lv-LV"/>
              </w:rPr>
              <w:t>-</w:t>
            </w:r>
            <w:proofErr w:type="spellStart"/>
            <w:r w:rsidR="00D747B5" w:rsidRPr="00247795">
              <w:rPr>
                <w:bCs/>
                <w:sz w:val="22"/>
                <w:szCs w:val="22"/>
                <w:lang w:val="lv-LV"/>
              </w:rPr>
              <w:t>Renner</w:t>
            </w:r>
            <w:proofErr w:type="spellEnd"/>
          </w:p>
        </w:tc>
      </w:tr>
      <w:tr w:rsidR="00D747B5" w:rsidRPr="00D747B5" w:rsidTr="00862C98">
        <w:tc>
          <w:tcPr>
            <w:tcW w:w="648" w:type="dxa"/>
            <w:vAlign w:val="center"/>
          </w:tcPr>
          <w:p w:rsidR="00D747B5" w:rsidRPr="00D747B5" w:rsidRDefault="00D747B5" w:rsidP="00862C98">
            <w:pPr>
              <w:numPr>
                <w:ilvl w:val="0"/>
                <w:numId w:val="2"/>
              </w:numPr>
              <w:ind w:left="527" w:hanging="357"/>
              <w:jc w:val="center"/>
              <w:rPr>
                <w:sz w:val="24"/>
                <w:szCs w:val="24"/>
                <w:lang w:val="lv-LV"/>
              </w:rPr>
            </w:pPr>
          </w:p>
        </w:tc>
        <w:tc>
          <w:tcPr>
            <w:tcW w:w="5130" w:type="dxa"/>
          </w:tcPr>
          <w:p w:rsidR="00D747B5" w:rsidRPr="00D747B5" w:rsidRDefault="00D747B5" w:rsidP="00862C98">
            <w:pPr>
              <w:rPr>
                <w:bCs/>
                <w:sz w:val="24"/>
                <w:szCs w:val="24"/>
                <w:lang w:val="lv-LV"/>
              </w:rPr>
            </w:pPr>
            <w:r w:rsidRPr="00D747B5">
              <w:rPr>
                <w:bCs/>
                <w:sz w:val="24"/>
                <w:szCs w:val="24"/>
                <w:lang w:val="lv-LV"/>
              </w:rPr>
              <w:t xml:space="preserve">Āmuriņi - </w:t>
            </w:r>
            <w:proofErr w:type="spellStart"/>
            <w:r w:rsidRPr="00D747B5">
              <w:rPr>
                <w:bCs/>
                <w:sz w:val="24"/>
                <w:szCs w:val="24"/>
                <w:lang w:val="lv-LV"/>
              </w:rPr>
              <w:t>Renner</w:t>
            </w:r>
            <w:proofErr w:type="spellEnd"/>
          </w:p>
        </w:tc>
        <w:tc>
          <w:tcPr>
            <w:tcW w:w="1843" w:type="dxa"/>
          </w:tcPr>
          <w:p w:rsidR="00D747B5" w:rsidRPr="00D747B5" w:rsidRDefault="00D747B5" w:rsidP="00862C98">
            <w:pPr>
              <w:jc w:val="center"/>
              <w:rPr>
                <w:sz w:val="24"/>
                <w:szCs w:val="24"/>
                <w:lang w:val="lv-LV"/>
              </w:rPr>
            </w:pPr>
            <w:r w:rsidRPr="00D747B5">
              <w:rPr>
                <w:sz w:val="24"/>
                <w:szCs w:val="24"/>
                <w:lang w:val="lv-LV"/>
              </w:rPr>
              <w:t>-</w:t>
            </w:r>
          </w:p>
        </w:tc>
        <w:tc>
          <w:tcPr>
            <w:tcW w:w="1924" w:type="dxa"/>
            <w:vAlign w:val="center"/>
          </w:tcPr>
          <w:p w:rsidR="00D747B5" w:rsidRPr="00D747B5" w:rsidRDefault="00D747B5" w:rsidP="00862C98">
            <w:pPr>
              <w:jc w:val="center"/>
              <w:rPr>
                <w:sz w:val="24"/>
                <w:szCs w:val="24"/>
                <w:lang w:val="lv-LV"/>
              </w:rPr>
            </w:pPr>
            <w:r w:rsidRPr="00D747B5">
              <w:rPr>
                <w:bCs/>
                <w:sz w:val="24"/>
                <w:szCs w:val="24"/>
                <w:lang w:val="lv-LV"/>
              </w:rPr>
              <w:t xml:space="preserve">Āmuriņi - </w:t>
            </w:r>
            <w:proofErr w:type="spellStart"/>
            <w:r w:rsidRPr="00D747B5">
              <w:rPr>
                <w:bCs/>
                <w:sz w:val="24"/>
                <w:szCs w:val="24"/>
                <w:lang w:val="lv-LV"/>
              </w:rPr>
              <w:t>Renner</w:t>
            </w:r>
            <w:proofErr w:type="spellEnd"/>
          </w:p>
        </w:tc>
      </w:tr>
      <w:tr w:rsidR="00D747B5" w:rsidRPr="00D747B5" w:rsidTr="00862C98">
        <w:tc>
          <w:tcPr>
            <w:tcW w:w="648" w:type="dxa"/>
            <w:vAlign w:val="center"/>
          </w:tcPr>
          <w:p w:rsidR="00D747B5" w:rsidRPr="00D747B5" w:rsidRDefault="00D747B5" w:rsidP="00862C98">
            <w:pPr>
              <w:numPr>
                <w:ilvl w:val="0"/>
                <w:numId w:val="2"/>
              </w:numPr>
              <w:ind w:left="527" w:hanging="357"/>
              <w:jc w:val="center"/>
              <w:rPr>
                <w:sz w:val="24"/>
                <w:szCs w:val="24"/>
                <w:lang w:val="lv-LV"/>
              </w:rPr>
            </w:pPr>
          </w:p>
        </w:tc>
        <w:tc>
          <w:tcPr>
            <w:tcW w:w="5130" w:type="dxa"/>
          </w:tcPr>
          <w:p w:rsidR="00D747B5" w:rsidRPr="00D747B5" w:rsidRDefault="00D747B5" w:rsidP="00862C98">
            <w:pPr>
              <w:rPr>
                <w:bCs/>
                <w:sz w:val="24"/>
                <w:szCs w:val="24"/>
                <w:lang w:val="lv-LV"/>
              </w:rPr>
            </w:pPr>
            <w:proofErr w:type="spellStart"/>
            <w:r w:rsidRPr="00D747B5">
              <w:rPr>
                <w:bCs/>
                <w:sz w:val="24"/>
                <w:szCs w:val="24"/>
                <w:lang w:val="lv-LV"/>
              </w:rPr>
              <w:t>Virbeļi</w:t>
            </w:r>
            <w:proofErr w:type="spellEnd"/>
            <w:r w:rsidRPr="00D747B5">
              <w:rPr>
                <w:bCs/>
                <w:sz w:val="24"/>
                <w:szCs w:val="24"/>
                <w:lang w:val="lv-LV"/>
              </w:rPr>
              <w:t xml:space="preserve"> – </w:t>
            </w:r>
            <w:proofErr w:type="spellStart"/>
            <w:r w:rsidRPr="00D747B5">
              <w:rPr>
                <w:bCs/>
                <w:sz w:val="24"/>
                <w:szCs w:val="24"/>
                <w:lang w:val="lv-LV"/>
              </w:rPr>
              <w:t>Klinke</w:t>
            </w:r>
            <w:proofErr w:type="spellEnd"/>
            <w:r w:rsidRPr="00D747B5">
              <w:rPr>
                <w:bCs/>
                <w:sz w:val="24"/>
                <w:szCs w:val="24"/>
                <w:lang w:val="lv-LV"/>
              </w:rPr>
              <w:t xml:space="preserve">, rezonators- </w:t>
            </w:r>
            <w:proofErr w:type="spellStart"/>
            <w:r w:rsidRPr="00D747B5">
              <w:rPr>
                <w:bCs/>
                <w:sz w:val="24"/>
                <w:szCs w:val="24"/>
                <w:lang w:val="lv-LV"/>
              </w:rPr>
              <w:t>Strunz-Vācija</w:t>
            </w:r>
            <w:proofErr w:type="spellEnd"/>
          </w:p>
        </w:tc>
        <w:tc>
          <w:tcPr>
            <w:tcW w:w="1843" w:type="dxa"/>
          </w:tcPr>
          <w:p w:rsidR="00D747B5" w:rsidRPr="00D747B5" w:rsidRDefault="00D747B5" w:rsidP="00862C98">
            <w:pPr>
              <w:jc w:val="center"/>
              <w:rPr>
                <w:sz w:val="24"/>
                <w:szCs w:val="24"/>
                <w:lang w:val="lv-LV"/>
              </w:rPr>
            </w:pPr>
            <w:r w:rsidRPr="00D747B5">
              <w:rPr>
                <w:sz w:val="24"/>
                <w:szCs w:val="24"/>
                <w:lang w:val="lv-LV"/>
              </w:rPr>
              <w:t>-</w:t>
            </w:r>
          </w:p>
        </w:tc>
        <w:tc>
          <w:tcPr>
            <w:tcW w:w="1924" w:type="dxa"/>
            <w:vAlign w:val="center"/>
          </w:tcPr>
          <w:p w:rsidR="00D747B5" w:rsidRPr="00D747B5" w:rsidRDefault="00D747B5" w:rsidP="00862C98">
            <w:pPr>
              <w:jc w:val="center"/>
              <w:rPr>
                <w:sz w:val="24"/>
                <w:szCs w:val="24"/>
                <w:lang w:val="lv-LV"/>
              </w:rPr>
            </w:pPr>
            <w:proofErr w:type="spellStart"/>
            <w:r w:rsidRPr="00D747B5">
              <w:rPr>
                <w:bCs/>
                <w:sz w:val="24"/>
                <w:szCs w:val="24"/>
                <w:lang w:val="lv-LV"/>
              </w:rPr>
              <w:t>Virbeļi</w:t>
            </w:r>
            <w:proofErr w:type="spellEnd"/>
            <w:r w:rsidRPr="00D747B5">
              <w:rPr>
                <w:bCs/>
                <w:sz w:val="24"/>
                <w:szCs w:val="24"/>
                <w:lang w:val="lv-LV"/>
              </w:rPr>
              <w:t xml:space="preserve"> – </w:t>
            </w:r>
            <w:proofErr w:type="spellStart"/>
            <w:r w:rsidRPr="00D747B5">
              <w:rPr>
                <w:bCs/>
                <w:sz w:val="24"/>
                <w:szCs w:val="24"/>
                <w:lang w:val="lv-LV"/>
              </w:rPr>
              <w:t>Klinke</w:t>
            </w:r>
            <w:proofErr w:type="spellEnd"/>
            <w:r w:rsidRPr="00D747B5">
              <w:rPr>
                <w:bCs/>
                <w:sz w:val="24"/>
                <w:szCs w:val="24"/>
                <w:lang w:val="lv-LV"/>
              </w:rPr>
              <w:t xml:space="preserve">, rezonators- </w:t>
            </w:r>
            <w:proofErr w:type="spellStart"/>
            <w:r w:rsidRPr="00D747B5">
              <w:rPr>
                <w:bCs/>
                <w:sz w:val="24"/>
                <w:szCs w:val="24"/>
                <w:lang w:val="lv-LV"/>
              </w:rPr>
              <w:t>Strunz-Vācija</w:t>
            </w:r>
            <w:proofErr w:type="spellEnd"/>
          </w:p>
        </w:tc>
      </w:tr>
      <w:tr w:rsidR="00D747B5" w:rsidRPr="00D747B5" w:rsidTr="00862C98">
        <w:tc>
          <w:tcPr>
            <w:tcW w:w="648" w:type="dxa"/>
            <w:vAlign w:val="center"/>
          </w:tcPr>
          <w:p w:rsidR="00D747B5" w:rsidRPr="00D747B5" w:rsidRDefault="00D747B5" w:rsidP="00862C98">
            <w:pPr>
              <w:numPr>
                <w:ilvl w:val="0"/>
                <w:numId w:val="2"/>
              </w:numPr>
              <w:ind w:left="527" w:hanging="357"/>
              <w:jc w:val="center"/>
              <w:rPr>
                <w:sz w:val="24"/>
                <w:szCs w:val="24"/>
                <w:lang w:val="lv-LV"/>
              </w:rPr>
            </w:pPr>
          </w:p>
        </w:tc>
        <w:tc>
          <w:tcPr>
            <w:tcW w:w="5130" w:type="dxa"/>
          </w:tcPr>
          <w:p w:rsidR="00D747B5" w:rsidRPr="00D747B5" w:rsidRDefault="00D747B5" w:rsidP="00862C98">
            <w:pPr>
              <w:rPr>
                <w:bCs/>
                <w:sz w:val="24"/>
                <w:szCs w:val="24"/>
                <w:lang w:val="lv-LV"/>
              </w:rPr>
            </w:pPr>
            <w:proofErr w:type="spellStart"/>
            <w:r w:rsidRPr="00D747B5">
              <w:rPr>
                <w:bCs/>
                <w:sz w:val="24"/>
                <w:szCs w:val="24"/>
                <w:lang w:val="lv-LV"/>
              </w:rPr>
              <w:t>Virbeļsols</w:t>
            </w:r>
            <w:proofErr w:type="spellEnd"/>
            <w:r w:rsidRPr="00D747B5">
              <w:rPr>
                <w:bCs/>
                <w:sz w:val="24"/>
                <w:szCs w:val="24"/>
                <w:lang w:val="lv-LV"/>
              </w:rPr>
              <w:t xml:space="preserve"> – bagātinātais koks</w:t>
            </w:r>
          </w:p>
        </w:tc>
        <w:tc>
          <w:tcPr>
            <w:tcW w:w="1843" w:type="dxa"/>
          </w:tcPr>
          <w:p w:rsidR="00D747B5" w:rsidRPr="00D747B5" w:rsidRDefault="00D747B5" w:rsidP="00862C98">
            <w:pPr>
              <w:jc w:val="center"/>
              <w:rPr>
                <w:sz w:val="24"/>
                <w:szCs w:val="24"/>
                <w:lang w:val="lv-LV"/>
              </w:rPr>
            </w:pPr>
            <w:r w:rsidRPr="00D747B5">
              <w:rPr>
                <w:sz w:val="24"/>
                <w:szCs w:val="24"/>
                <w:lang w:val="lv-LV"/>
              </w:rPr>
              <w:t>-</w:t>
            </w:r>
          </w:p>
        </w:tc>
        <w:tc>
          <w:tcPr>
            <w:tcW w:w="1924" w:type="dxa"/>
            <w:vAlign w:val="center"/>
          </w:tcPr>
          <w:p w:rsidR="00D747B5" w:rsidRPr="00D747B5" w:rsidRDefault="00D747B5" w:rsidP="00862C98">
            <w:pPr>
              <w:jc w:val="center"/>
              <w:rPr>
                <w:sz w:val="24"/>
                <w:szCs w:val="24"/>
                <w:lang w:val="lv-LV"/>
              </w:rPr>
            </w:pPr>
            <w:proofErr w:type="spellStart"/>
            <w:r w:rsidRPr="00D747B5">
              <w:rPr>
                <w:bCs/>
                <w:sz w:val="24"/>
                <w:szCs w:val="24"/>
                <w:lang w:val="lv-LV"/>
              </w:rPr>
              <w:t>Virbeļsols</w:t>
            </w:r>
            <w:proofErr w:type="spellEnd"/>
            <w:r w:rsidRPr="00D747B5">
              <w:rPr>
                <w:bCs/>
                <w:sz w:val="24"/>
                <w:szCs w:val="24"/>
                <w:lang w:val="lv-LV"/>
              </w:rPr>
              <w:t xml:space="preserve"> – bagātinātais koks</w:t>
            </w:r>
          </w:p>
        </w:tc>
      </w:tr>
      <w:tr w:rsidR="00D747B5" w:rsidRPr="00D747B5" w:rsidTr="00862C98">
        <w:tc>
          <w:tcPr>
            <w:tcW w:w="648" w:type="dxa"/>
            <w:vAlign w:val="center"/>
          </w:tcPr>
          <w:p w:rsidR="00D747B5" w:rsidRPr="00D747B5" w:rsidRDefault="00D747B5" w:rsidP="00862C98">
            <w:pPr>
              <w:numPr>
                <w:ilvl w:val="0"/>
                <w:numId w:val="2"/>
              </w:numPr>
              <w:ind w:left="527" w:hanging="357"/>
              <w:jc w:val="center"/>
              <w:rPr>
                <w:sz w:val="24"/>
                <w:szCs w:val="24"/>
                <w:lang w:val="lv-LV"/>
              </w:rPr>
            </w:pPr>
          </w:p>
        </w:tc>
        <w:tc>
          <w:tcPr>
            <w:tcW w:w="5130" w:type="dxa"/>
          </w:tcPr>
          <w:p w:rsidR="00D747B5" w:rsidRPr="00D747B5" w:rsidRDefault="00D747B5" w:rsidP="00862C98">
            <w:pPr>
              <w:rPr>
                <w:bCs/>
                <w:sz w:val="24"/>
                <w:szCs w:val="24"/>
                <w:lang w:val="lv-LV"/>
              </w:rPr>
            </w:pPr>
            <w:r w:rsidRPr="00D747B5">
              <w:rPr>
                <w:bCs/>
                <w:sz w:val="24"/>
                <w:szCs w:val="24"/>
                <w:lang w:val="lv-LV"/>
              </w:rPr>
              <w:t xml:space="preserve">Stīgu materiāls- </w:t>
            </w:r>
            <w:proofErr w:type="spellStart"/>
            <w:r w:rsidRPr="00D747B5">
              <w:rPr>
                <w:bCs/>
                <w:sz w:val="24"/>
                <w:szCs w:val="24"/>
                <w:lang w:val="lv-LV"/>
              </w:rPr>
              <w:t>Roslou</w:t>
            </w:r>
            <w:proofErr w:type="spellEnd"/>
          </w:p>
        </w:tc>
        <w:tc>
          <w:tcPr>
            <w:tcW w:w="1843" w:type="dxa"/>
          </w:tcPr>
          <w:p w:rsidR="00D747B5" w:rsidRPr="00D747B5" w:rsidRDefault="00D747B5" w:rsidP="00862C98">
            <w:pPr>
              <w:jc w:val="center"/>
              <w:rPr>
                <w:sz w:val="24"/>
                <w:szCs w:val="24"/>
                <w:lang w:val="lv-LV"/>
              </w:rPr>
            </w:pPr>
            <w:r w:rsidRPr="00D747B5">
              <w:rPr>
                <w:sz w:val="24"/>
                <w:szCs w:val="24"/>
                <w:lang w:val="lv-LV"/>
              </w:rPr>
              <w:t>-</w:t>
            </w:r>
          </w:p>
        </w:tc>
        <w:tc>
          <w:tcPr>
            <w:tcW w:w="1924" w:type="dxa"/>
            <w:vAlign w:val="center"/>
          </w:tcPr>
          <w:p w:rsidR="00D747B5" w:rsidRPr="00D747B5" w:rsidRDefault="00D747B5" w:rsidP="00862C98">
            <w:pPr>
              <w:jc w:val="center"/>
              <w:rPr>
                <w:sz w:val="24"/>
                <w:szCs w:val="24"/>
                <w:lang w:val="lv-LV"/>
              </w:rPr>
            </w:pPr>
            <w:r w:rsidRPr="00D747B5">
              <w:rPr>
                <w:bCs/>
                <w:sz w:val="24"/>
                <w:szCs w:val="24"/>
                <w:lang w:val="lv-LV"/>
              </w:rPr>
              <w:t xml:space="preserve">Stīgu materiāls- </w:t>
            </w:r>
            <w:proofErr w:type="spellStart"/>
            <w:r w:rsidRPr="00D747B5">
              <w:rPr>
                <w:bCs/>
                <w:sz w:val="24"/>
                <w:szCs w:val="24"/>
                <w:lang w:val="lv-LV"/>
              </w:rPr>
              <w:t>Roslou</w:t>
            </w:r>
            <w:proofErr w:type="spellEnd"/>
          </w:p>
        </w:tc>
      </w:tr>
      <w:tr w:rsidR="00D747B5" w:rsidRPr="00D747B5" w:rsidTr="00862C98">
        <w:tc>
          <w:tcPr>
            <w:tcW w:w="648" w:type="dxa"/>
            <w:vAlign w:val="center"/>
          </w:tcPr>
          <w:p w:rsidR="00D747B5" w:rsidRPr="00D747B5" w:rsidRDefault="00D747B5" w:rsidP="00862C98">
            <w:pPr>
              <w:numPr>
                <w:ilvl w:val="0"/>
                <w:numId w:val="2"/>
              </w:numPr>
              <w:ind w:left="527" w:hanging="357"/>
              <w:jc w:val="center"/>
              <w:rPr>
                <w:sz w:val="24"/>
                <w:szCs w:val="24"/>
                <w:lang w:val="lv-LV"/>
              </w:rPr>
            </w:pPr>
          </w:p>
        </w:tc>
        <w:tc>
          <w:tcPr>
            <w:tcW w:w="5130" w:type="dxa"/>
          </w:tcPr>
          <w:p w:rsidR="00D747B5" w:rsidRPr="00D747B5" w:rsidRDefault="00D747B5" w:rsidP="00862C98">
            <w:pPr>
              <w:rPr>
                <w:bCs/>
                <w:sz w:val="24"/>
                <w:szCs w:val="24"/>
                <w:lang w:val="lv-LV"/>
              </w:rPr>
            </w:pPr>
            <w:r w:rsidRPr="00D747B5">
              <w:rPr>
                <w:bCs/>
                <w:sz w:val="24"/>
                <w:szCs w:val="24"/>
                <w:lang w:val="lv-LV"/>
              </w:rPr>
              <w:t>Pedāļi</w:t>
            </w:r>
          </w:p>
        </w:tc>
        <w:tc>
          <w:tcPr>
            <w:tcW w:w="1843" w:type="dxa"/>
          </w:tcPr>
          <w:p w:rsidR="00D747B5" w:rsidRPr="00D747B5" w:rsidRDefault="00D747B5" w:rsidP="00862C98">
            <w:pPr>
              <w:jc w:val="center"/>
              <w:rPr>
                <w:sz w:val="24"/>
                <w:szCs w:val="24"/>
                <w:lang w:val="lv-LV"/>
              </w:rPr>
            </w:pPr>
            <w:proofErr w:type="spellStart"/>
            <w:r w:rsidRPr="00D747B5">
              <w:rPr>
                <w:sz w:val="24"/>
                <w:szCs w:val="24"/>
                <w:lang w:val="lv-LV"/>
              </w:rPr>
              <w:t>Gab</w:t>
            </w:r>
            <w:proofErr w:type="spellEnd"/>
            <w:r w:rsidRPr="00D747B5">
              <w:rPr>
                <w:sz w:val="24"/>
                <w:szCs w:val="24"/>
                <w:lang w:val="lv-LV"/>
              </w:rPr>
              <w:t>.</w:t>
            </w:r>
          </w:p>
        </w:tc>
        <w:tc>
          <w:tcPr>
            <w:tcW w:w="1924" w:type="dxa"/>
            <w:vAlign w:val="center"/>
          </w:tcPr>
          <w:p w:rsidR="00D747B5" w:rsidRPr="00D747B5" w:rsidRDefault="00D747B5" w:rsidP="00862C98">
            <w:pPr>
              <w:jc w:val="center"/>
              <w:rPr>
                <w:sz w:val="24"/>
                <w:szCs w:val="24"/>
                <w:lang w:val="lv-LV"/>
              </w:rPr>
            </w:pPr>
            <w:r w:rsidRPr="00D747B5">
              <w:rPr>
                <w:bCs/>
                <w:sz w:val="24"/>
                <w:szCs w:val="24"/>
                <w:lang w:val="lv-LV"/>
              </w:rPr>
              <w:t>Pedāļi</w:t>
            </w:r>
            <w:r w:rsidRPr="00D747B5">
              <w:rPr>
                <w:sz w:val="24"/>
                <w:szCs w:val="24"/>
                <w:lang w:val="lv-LV"/>
              </w:rPr>
              <w:t xml:space="preserve"> 3 </w:t>
            </w:r>
            <w:proofErr w:type="spellStart"/>
            <w:r w:rsidRPr="00D747B5">
              <w:rPr>
                <w:sz w:val="24"/>
                <w:szCs w:val="24"/>
                <w:lang w:val="lv-LV"/>
              </w:rPr>
              <w:t>gab</w:t>
            </w:r>
            <w:proofErr w:type="spellEnd"/>
            <w:r w:rsidRPr="00D747B5">
              <w:rPr>
                <w:sz w:val="24"/>
                <w:szCs w:val="24"/>
                <w:lang w:val="lv-LV"/>
              </w:rPr>
              <w:t>.</w:t>
            </w:r>
          </w:p>
        </w:tc>
      </w:tr>
      <w:tr w:rsidR="00D747B5" w:rsidRPr="00D747B5" w:rsidTr="00862C98">
        <w:tc>
          <w:tcPr>
            <w:tcW w:w="648" w:type="dxa"/>
            <w:vAlign w:val="center"/>
          </w:tcPr>
          <w:p w:rsidR="00D747B5" w:rsidRPr="00D747B5" w:rsidRDefault="00D747B5" w:rsidP="00862C98">
            <w:pPr>
              <w:numPr>
                <w:ilvl w:val="0"/>
                <w:numId w:val="2"/>
              </w:numPr>
              <w:ind w:left="527" w:hanging="357"/>
              <w:jc w:val="center"/>
              <w:rPr>
                <w:sz w:val="24"/>
                <w:szCs w:val="24"/>
                <w:lang w:val="lv-LV"/>
              </w:rPr>
            </w:pPr>
          </w:p>
        </w:tc>
        <w:tc>
          <w:tcPr>
            <w:tcW w:w="5130" w:type="dxa"/>
          </w:tcPr>
          <w:p w:rsidR="00D747B5" w:rsidRPr="00D747B5" w:rsidRDefault="00D747B5" w:rsidP="00862C98">
            <w:pPr>
              <w:rPr>
                <w:bCs/>
                <w:sz w:val="24"/>
                <w:szCs w:val="24"/>
                <w:lang w:val="lv-LV"/>
              </w:rPr>
            </w:pPr>
            <w:r w:rsidRPr="00D747B5">
              <w:rPr>
                <w:bCs/>
                <w:sz w:val="24"/>
                <w:szCs w:val="24"/>
                <w:lang w:val="lv-LV"/>
              </w:rPr>
              <w:t>Riteņi dubultie</w:t>
            </w:r>
          </w:p>
        </w:tc>
        <w:tc>
          <w:tcPr>
            <w:tcW w:w="1843" w:type="dxa"/>
          </w:tcPr>
          <w:p w:rsidR="00D747B5" w:rsidRPr="00D747B5" w:rsidRDefault="00D747B5" w:rsidP="00862C98">
            <w:pPr>
              <w:jc w:val="center"/>
              <w:rPr>
                <w:sz w:val="24"/>
                <w:szCs w:val="24"/>
                <w:lang w:val="lv-LV"/>
              </w:rPr>
            </w:pPr>
            <w:r w:rsidRPr="00D747B5">
              <w:rPr>
                <w:sz w:val="24"/>
                <w:szCs w:val="24"/>
                <w:lang w:val="lv-LV"/>
              </w:rPr>
              <w:t>-</w:t>
            </w:r>
          </w:p>
        </w:tc>
        <w:tc>
          <w:tcPr>
            <w:tcW w:w="1924" w:type="dxa"/>
            <w:vAlign w:val="center"/>
          </w:tcPr>
          <w:p w:rsidR="00D747B5" w:rsidRPr="00D747B5" w:rsidRDefault="00D747B5" w:rsidP="00862C98">
            <w:pPr>
              <w:jc w:val="center"/>
              <w:rPr>
                <w:sz w:val="24"/>
                <w:szCs w:val="24"/>
                <w:lang w:val="lv-LV"/>
              </w:rPr>
            </w:pPr>
            <w:r w:rsidRPr="00D747B5">
              <w:rPr>
                <w:sz w:val="24"/>
                <w:szCs w:val="24"/>
                <w:lang w:val="lv-LV"/>
              </w:rPr>
              <w:t>Dubultie riteņi</w:t>
            </w:r>
          </w:p>
        </w:tc>
      </w:tr>
      <w:tr w:rsidR="00D747B5" w:rsidRPr="00D747B5" w:rsidTr="00862C98">
        <w:tc>
          <w:tcPr>
            <w:tcW w:w="648" w:type="dxa"/>
            <w:vAlign w:val="center"/>
          </w:tcPr>
          <w:p w:rsidR="00D747B5" w:rsidRPr="00D747B5" w:rsidRDefault="00D747B5" w:rsidP="00862C98">
            <w:pPr>
              <w:numPr>
                <w:ilvl w:val="0"/>
                <w:numId w:val="2"/>
              </w:numPr>
              <w:ind w:left="527" w:hanging="357"/>
              <w:jc w:val="center"/>
              <w:rPr>
                <w:sz w:val="24"/>
                <w:szCs w:val="24"/>
                <w:lang w:val="lv-LV"/>
              </w:rPr>
            </w:pPr>
          </w:p>
        </w:tc>
        <w:tc>
          <w:tcPr>
            <w:tcW w:w="5130" w:type="dxa"/>
          </w:tcPr>
          <w:p w:rsidR="00D747B5" w:rsidRPr="00D747B5" w:rsidRDefault="00D747B5" w:rsidP="00862C98">
            <w:pPr>
              <w:rPr>
                <w:bCs/>
                <w:sz w:val="24"/>
                <w:szCs w:val="24"/>
                <w:lang w:val="lv-LV"/>
              </w:rPr>
            </w:pPr>
            <w:r w:rsidRPr="00D747B5">
              <w:rPr>
                <w:bCs/>
                <w:sz w:val="24"/>
                <w:szCs w:val="24"/>
                <w:lang w:val="lv-LV"/>
              </w:rPr>
              <w:t>Klape- lēni krītoša</w:t>
            </w:r>
          </w:p>
        </w:tc>
        <w:tc>
          <w:tcPr>
            <w:tcW w:w="1843" w:type="dxa"/>
          </w:tcPr>
          <w:p w:rsidR="00D747B5" w:rsidRPr="00D747B5" w:rsidRDefault="00D747B5" w:rsidP="00862C98">
            <w:pPr>
              <w:jc w:val="center"/>
              <w:rPr>
                <w:sz w:val="24"/>
                <w:szCs w:val="24"/>
                <w:lang w:val="lv-LV"/>
              </w:rPr>
            </w:pPr>
            <w:r w:rsidRPr="00D747B5">
              <w:rPr>
                <w:sz w:val="24"/>
                <w:szCs w:val="24"/>
                <w:lang w:val="lv-LV"/>
              </w:rPr>
              <w:t>-</w:t>
            </w:r>
          </w:p>
        </w:tc>
        <w:tc>
          <w:tcPr>
            <w:tcW w:w="1924" w:type="dxa"/>
            <w:vAlign w:val="center"/>
          </w:tcPr>
          <w:p w:rsidR="00D747B5" w:rsidRPr="00D747B5" w:rsidRDefault="00D747B5" w:rsidP="00862C98">
            <w:pPr>
              <w:jc w:val="center"/>
              <w:rPr>
                <w:sz w:val="24"/>
                <w:szCs w:val="24"/>
                <w:lang w:val="lv-LV"/>
              </w:rPr>
            </w:pPr>
            <w:r w:rsidRPr="00D747B5">
              <w:rPr>
                <w:sz w:val="24"/>
                <w:szCs w:val="24"/>
                <w:lang w:val="lv-LV"/>
              </w:rPr>
              <w:t>Lēni krītoša klape</w:t>
            </w:r>
          </w:p>
        </w:tc>
      </w:tr>
      <w:tr w:rsidR="00D747B5" w:rsidRPr="00D747B5" w:rsidTr="00862C98">
        <w:tc>
          <w:tcPr>
            <w:tcW w:w="648" w:type="dxa"/>
            <w:vAlign w:val="center"/>
          </w:tcPr>
          <w:p w:rsidR="00D747B5" w:rsidRPr="00D747B5" w:rsidRDefault="00D747B5" w:rsidP="00862C98">
            <w:pPr>
              <w:numPr>
                <w:ilvl w:val="0"/>
                <w:numId w:val="2"/>
              </w:numPr>
              <w:ind w:left="527" w:hanging="357"/>
              <w:jc w:val="center"/>
              <w:rPr>
                <w:sz w:val="24"/>
                <w:szCs w:val="24"/>
                <w:lang w:val="lv-LV"/>
              </w:rPr>
            </w:pPr>
          </w:p>
        </w:tc>
        <w:tc>
          <w:tcPr>
            <w:tcW w:w="5130" w:type="dxa"/>
          </w:tcPr>
          <w:p w:rsidR="00D747B5" w:rsidRPr="00D747B5" w:rsidRDefault="00D747B5" w:rsidP="00862C98">
            <w:pPr>
              <w:rPr>
                <w:bCs/>
                <w:sz w:val="24"/>
                <w:szCs w:val="24"/>
                <w:lang w:val="lv-LV"/>
              </w:rPr>
            </w:pPr>
            <w:r w:rsidRPr="00D747B5">
              <w:rPr>
                <w:bCs/>
                <w:sz w:val="24"/>
                <w:szCs w:val="24"/>
                <w:lang w:val="lv-LV"/>
              </w:rPr>
              <w:t xml:space="preserve">Stingrs piesitiens, </w:t>
            </w:r>
            <w:proofErr w:type="spellStart"/>
            <w:r w:rsidRPr="00D747B5">
              <w:rPr>
                <w:bCs/>
                <w:sz w:val="24"/>
                <w:szCs w:val="24"/>
                <w:lang w:val="lv-LV"/>
              </w:rPr>
              <w:t>dubultrepetīcija</w:t>
            </w:r>
            <w:proofErr w:type="spellEnd"/>
          </w:p>
        </w:tc>
        <w:tc>
          <w:tcPr>
            <w:tcW w:w="1843" w:type="dxa"/>
          </w:tcPr>
          <w:p w:rsidR="00D747B5" w:rsidRPr="00D747B5" w:rsidRDefault="00D747B5" w:rsidP="00862C98">
            <w:pPr>
              <w:jc w:val="center"/>
              <w:rPr>
                <w:sz w:val="24"/>
                <w:szCs w:val="24"/>
                <w:lang w:val="lv-LV"/>
              </w:rPr>
            </w:pPr>
            <w:r w:rsidRPr="00D747B5">
              <w:rPr>
                <w:sz w:val="24"/>
                <w:szCs w:val="24"/>
                <w:lang w:val="lv-LV"/>
              </w:rPr>
              <w:t>-</w:t>
            </w:r>
          </w:p>
        </w:tc>
        <w:tc>
          <w:tcPr>
            <w:tcW w:w="1924" w:type="dxa"/>
            <w:vAlign w:val="center"/>
          </w:tcPr>
          <w:p w:rsidR="00D747B5" w:rsidRPr="00D747B5" w:rsidRDefault="00D747B5" w:rsidP="00862C98">
            <w:pPr>
              <w:jc w:val="center"/>
              <w:rPr>
                <w:sz w:val="24"/>
                <w:szCs w:val="24"/>
                <w:lang w:val="lv-LV"/>
              </w:rPr>
            </w:pPr>
            <w:r w:rsidRPr="00D747B5">
              <w:rPr>
                <w:bCs/>
                <w:sz w:val="24"/>
                <w:szCs w:val="24"/>
                <w:lang w:val="lv-LV"/>
              </w:rPr>
              <w:t xml:space="preserve">Stingrs piesitiens, </w:t>
            </w:r>
            <w:proofErr w:type="spellStart"/>
            <w:r w:rsidRPr="00D747B5">
              <w:rPr>
                <w:bCs/>
                <w:sz w:val="24"/>
                <w:szCs w:val="24"/>
                <w:lang w:val="lv-LV"/>
              </w:rPr>
              <w:t>dubultrepetīcija</w:t>
            </w:r>
            <w:proofErr w:type="spellEnd"/>
          </w:p>
        </w:tc>
      </w:tr>
    </w:tbl>
    <w:p w:rsidR="00D747B5" w:rsidRPr="00D747B5" w:rsidRDefault="00D747B5" w:rsidP="00D747B5">
      <w:pPr>
        <w:ind w:right="402"/>
        <w:jc w:val="both"/>
        <w:rPr>
          <w:b/>
          <w:sz w:val="26"/>
          <w:szCs w:val="26"/>
          <w:lang w:val="lv-LV"/>
        </w:rPr>
      </w:pPr>
    </w:p>
    <w:p w:rsidR="00D747B5" w:rsidRPr="00D747B5" w:rsidRDefault="00D747B5" w:rsidP="00D747B5">
      <w:pPr>
        <w:pStyle w:val="ListParagraph"/>
        <w:numPr>
          <w:ilvl w:val="0"/>
          <w:numId w:val="3"/>
        </w:numPr>
        <w:jc w:val="both"/>
        <w:rPr>
          <w:b/>
          <w:sz w:val="26"/>
          <w:szCs w:val="26"/>
          <w:lang w:val="lv-LV"/>
        </w:rPr>
      </w:pPr>
      <w:r w:rsidRPr="00D747B5">
        <w:rPr>
          <w:b/>
          <w:sz w:val="26"/>
          <w:szCs w:val="26"/>
          <w:lang w:val="lv-LV"/>
        </w:rPr>
        <w:t>Piegādes termiņi</w:t>
      </w:r>
    </w:p>
    <w:p w:rsidR="00D747B5" w:rsidRPr="00D747B5" w:rsidRDefault="00D747B5" w:rsidP="00D747B5">
      <w:pPr>
        <w:pStyle w:val="ListParagraph"/>
        <w:ind w:left="0" w:firstLine="360"/>
        <w:jc w:val="both"/>
        <w:rPr>
          <w:b/>
          <w:sz w:val="26"/>
          <w:szCs w:val="26"/>
          <w:lang w:val="lv-LV"/>
        </w:rPr>
      </w:pPr>
      <w:r w:rsidRPr="00D747B5">
        <w:rPr>
          <w:sz w:val="26"/>
          <w:szCs w:val="26"/>
          <w:lang w:val="lv-LV"/>
        </w:rPr>
        <w:t>Preces piegāde tiek veikta 4 (četru) nedēļu laikā, kopš  Līguma parakstīšanas datuma un tā tiek nodota ar Pušu parakstītu nodošanas-pieņemšanas aktu, kas ir šī Līguma neatņemama sastāvdaļa.</w:t>
      </w:r>
    </w:p>
    <w:p w:rsidR="00D747B5" w:rsidRPr="00D747B5" w:rsidRDefault="00D747B5" w:rsidP="00D747B5">
      <w:pPr>
        <w:jc w:val="both"/>
        <w:rPr>
          <w:b/>
          <w:sz w:val="26"/>
          <w:szCs w:val="26"/>
          <w:lang w:val="lv-LV"/>
        </w:rPr>
      </w:pPr>
    </w:p>
    <w:p w:rsidR="00D747B5" w:rsidRPr="00D747B5" w:rsidRDefault="00D747B5" w:rsidP="00D747B5">
      <w:pPr>
        <w:pStyle w:val="ListParagraph"/>
        <w:numPr>
          <w:ilvl w:val="0"/>
          <w:numId w:val="3"/>
        </w:numPr>
        <w:jc w:val="both"/>
        <w:rPr>
          <w:b/>
          <w:sz w:val="26"/>
          <w:szCs w:val="26"/>
          <w:lang w:val="lv-LV"/>
        </w:rPr>
      </w:pPr>
      <w:r w:rsidRPr="00D747B5">
        <w:rPr>
          <w:b/>
          <w:sz w:val="26"/>
          <w:szCs w:val="26"/>
          <w:lang w:val="lv-LV"/>
        </w:rPr>
        <w:t>Iepakojums</w:t>
      </w:r>
    </w:p>
    <w:p w:rsidR="00D747B5" w:rsidRPr="00D747B5" w:rsidRDefault="00D747B5" w:rsidP="00D747B5">
      <w:pPr>
        <w:ind w:firstLine="360"/>
        <w:jc w:val="both"/>
        <w:rPr>
          <w:sz w:val="26"/>
          <w:szCs w:val="26"/>
          <w:lang w:val="lv-LV"/>
        </w:rPr>
      </w:pPr>
      <w:r w:rsidRPr="00D747B5">
        <w:rPr>
          <w:sz w:val="26"/>
          <w:szCs w:val="26"/>
          <w:lang w:val="lv-LV"/>
        </w:rPr>
        <w:t>Precei ir jābūt iepakotai transportēšanai piemērotā iepakojumā, kas Preci aizsargā pret bojājumiem transportēšanas laikā, iepakojumam jābūt piemērotam iespējamai pārkraušanai.</w:t>
      </w:r>
    </w:p>
    <w:p w:rsidR="00D747B5" w:rsidRPr="00D747B5" w:rsidRDefault="00D747B5" w:rsidP="00D747B5">
      <w:pPr>
        <w:jc w:val="both"/>
        <w:rPr>
          <w:sz w:val="26"/>
          <w:szCs w:val="26"/>
          <w:lang w:val="lv-LV"/>
        </w:rPr>
      </w:pPr>
    </w:p>
    <w:p w:rsidR="00D747B5" w:rsidRPr="00D747B5" w:rsidRDefault="00D747B5" w:rsidP="00D747B5">
      <w:pPr>
        <w:pStyle w:val="ListParagraph"/>
        <w:numPr>
          <w:ilvl w:val="0"/>
          <w:numId w:val="3"/>
        </w:numPr>
        <w:jc w:val="both"/>
        <w:rPr>
          <w:b/>
          <w:sz w:val="26"/>
          <w:szCs w:val="26"/>
          <w:lang w:val="lv-LV"/>
        </w:rPr>
      </w:pPr>
      <w:r w:rsidRPr="00D747B5">
        <w:rPr>
          <w:b/>
          <w:sz w:val="26"/>
          <w:szCs w:val="26"/>
          <w:lang w:val="lv-LV"/>
        </w:rPr>
        <w:t>Marķēšana</w:t>
      </w:r>
    </w:p>
    <w:p w:rsidR="00D747B5" w:rsidRPr="00D747B5" w:rsidRDefault="00D747B5" w:rsidP="00D747B5">
      <w:pPr>
        <w:ind w:firstLine="360"/>
        <w:jc w:val="both"/>
        <w:rPr>
          <w:sz w:val="26"/>
          <w:szCs w:val="26"/>
          <w:lang w:val="lv-LV"/>
        </w:rPr>
      </w:pPr>
      <w:r w:rsidRPr="00D747B5">
        <w:rPr>
          <w:sz w:val="26"/>
          <w:szCs w:val="26"/>
          <w:lang w:val="lv-LV"/>
        </w:rPr>
        <w:t>Preces iepakojums ir jāmarķē uz divām pretējām pusēm un ar nenomazgājamu krāsu.</w:t>
      </w:r>
    </w:p>
    <w:p w:rsidR="00D747B5" w:rsidRPr="00D747B5" w:rsidRDefault="00D747B5" w:rsidP="00D747B5">
      <w:pPr>
        <w:jc w:val="both"/>
        <w:rPr>
          <w:sz w:val="26"/>
          <w:szCs w:val="26"/>
          <w:lang w:val="lv-LV"/>
        </w:rPr>
      </w:pPr>
      <w:r w:rsidRPr="00D747B5">
        <w:rPr>
          <w:sz w:val="26"/>
          <w:szCs w:val="26"/>
          <w:lang w:val="lv-LV"/>
        </w:rPr>
        <w:tab/>
      </w:r>
    </w:p>
    <w:p w:rsidR="00D747B5" w:rsidRPr="00D747B5" w:rsidRDefault="00D747B5" w:rsidP="00D747B5">
      <w:pPr>
        <w:pStyle w:val="ListParagraph"/>
        <w:numPr>
          <w:ilvl w:val="0"/>
          <w:numId w:val="3"/>
        </w:numPr>
        <w:jc w:val="both"/>
        <w:rPr>
          <w:b/>
          <w:sz w:val="26"/>
          <w:szCs w:val="26"/>
          <w:lang w:val="lv-LV"/>
        </w:rPr>
      </w:pPr>
      <w:r w:rsidRPr="00D747B5">
        <w:rPr>
          <w:b/>
          <w:sz w:val="26"/>
          <w:szCs w:val="26"/>
          <w:lang w:val="lv-LV"/>
        </w:rPr>
        <w:t>Līguma summa:</w:t>
      </w:r>
    </w:p>
    <w:p w:rsidR="00D747B5" w:rsidRPr="00D747B5" w:rsidRDefault="00D747B5" w:rsidP="00D747B5">
      <w:pPr>
        <w:ind w:firstLine="360"/>
        <w:jc w:val="both"/>
        <w:rPr>
          <w:sz w:val="26"/>
          <w:szCs w:val="26"/>
          <w:lang w:val="lv-LV"/>
        </w:rPr>
      </w:pPr>
      <w:r w:rsidRPr="00D747B5">
        <w:rPr>
          <w:sz w:val="26"/>
          <w:szCs w:val="26"/>
          <w:lang w:val="lv-LV"/>
        </w:rPr>
        <w:t xml:space="preserve">Līguma kopējā summa – </w:t>
      </w:r>
      <w:r w:rsidRPr="00D747B5">
        <w:rPr>
          <w:b/>
          <w:sz w:val="26"/>
          <w:szCs w:val="26"/>
          <w:lang w:val="lv-LV"/>
        </w:rPr>
        <w:t xml:space="preserve">18 781,91  ( astoņpadsmit tūkstoši septiņi simti astoņdesmit  viens </w:t>
      </w:r>
      <w:proofErr w:type="spellStart"/>
      <w:r w:rsidRPr="00D747B5">
        <w:rPr>
          <w:b/>
          <w:sz w:val="26"/>
          <w:szCs w:val="26"/>
          <w:lang w:val="lv-LV"/>
        </w:rPr>
        <w:t>euro</w:t>
      </w:r>
      <w:proofErr w:type="spellEnd"/>
      <w:r w:rsidRPr="00D747B5">
        <w:rPr>
          <w:b/>
          <w:sz w:val="26"/>
          <w:szCs w:val="26"/>
          <w:lang w:val="lv-LV"/>
        </w:rPr>
        <w:t xml:space="preserve"> 91 cents ) EURO, </w:t>
      </w:r>
      <w:r w:rsidRPr="00D747B5">
        <w:rPr>
          <w:sz w:val="26"/>
          <w:szCs w:val="26"/>
          <w:lang w:val="lv-LV"/>
        </w:rPr>
        <w:t>bez</w:t>
      </w:r>
      <w:r w:rsidRPr="00D747B5">
        <w:rPr>
          <w:b/>
          <w:sz w:val="26"/>
          <w:szCs w:val="26"/>
          <w:lang w:val="lv-LV"/>
        </w:rPr>
        <w:t xml:space="preserve"> PVN - 15 651, 59 ( piecpadsmit tūkstoši seši simti piecdesmit viens </w:t>
      </w:r>
      <w:proofErr w:type="spellStart"/>
      <w:r w:rsidRPr="00D747B5">
        <w:rPr>
          <w:b/>
          <w:sz w:val="26"/>
          <w:szCs w:val="26"/>
          <w:lang w:val="lv-LV"/>
        </w:rPr>
        <w:t>euro</w:t>
      </w:r>
      <w:proofErr w:type="spellEnd"/>
      <w:r w:rsidRPr="00D747B5">
        <w:rPr>
          <w:b/>
          <w:sz w:val="26"/>
          <w:szCs w:val="26"/>
          <w:lang w:val="lv-LV"/>
        </w:rPr>
        <w:t xml:space="preserve"> 59 centi ) EURO un PVN –</w:t>
      </w:r>
      <w:r w:rsidRPr="00D747B5">
        <w:rPr>
          <w:sz w:val="26"/>
          <w:szCs w:val="26"/>
          <w:lang w:val="lv-LV"/>
        </w:rPr>
        <w:t xml:space="preserve"> </w:t>
      </w:r>
      <w:r w:rsidRPr="00D747B5">
        <w:rPr>
          <w:b/>
          <w:sz w:val="26"/>
          <w:szCs w:val="26"/>
          <w:lang w:val="lv-LV"/>
        </w:rPr>
        <w:t>3130, 32</w:t>
      </w:r>
      <w:r w:rsidRPr="00D747B5">
        <w:rPr>
          <w:sz w:val="26"/>
          <w:szCs w:val="26"/>
          <w:lang w:val="lv-LV"/>
        </w:rPr>
        <w:t xml:space="preserve"> jeb Līguma kopējā summa</w:t>
      </w:r>
      <w:r w:rsidRPr="00D747B5">
        <w:rPr>
          <w:b/>
          <w:sz w:val="26"/>
          <w:szCs w:val="26"/>
          <w:lang w:val="lv-LV"/>
        </w:rPr>
        <w:t xml:space="preserve"> - 13 310, 00 ( trīspadsmit tūkstoši trīs simti desmit lati 00 santīmi )</w:t>
      </w:r>
      <w:r w:rsidRPr="00D747B5">
        <w:rPr>
          <w:sz w:val="26"/>
          <w:szCs w:val="26"/>
          <w:lang w:val="lv-LV"/>
        </w:rPr>
        <w:t xml:space="preserve"> LVL, bez PNV - </w:t>
      </w:r>
      <w:r w:rsidRPr="00D747B5">
        <w:rPr>
          <w:b/>
          <w:sz w:val="26"/>
          <w:szCs w:val="26"/>
          <w:lang w:val="lv-LV"/>
        </w:rPr>
        <w:t xml:space="preserve">11 000,0 ( vienpadsmit tūkstoši lati 00 santīmi )LVL  </w:t>
      </w:r>
      <w:r w:rsidRPr="00D747B5">
        <w:rPr>
          <w:sz w:val="26"/>
          <w:szCs w:val="26"/>
          <w:lang w:val="lv-LV"/>
        </w:rPr>
        <w:t xml:space="preserve">un  PVN -  </w:t>
      </w:r>
      <w:r w:rsidRPr="00D747B5">
        <w:rPr>
          <w:b/>
          <w:sz w:val="26"/>
          <w:szCs w:val="26"/>
          <w:lang w:val="lv-LV"/>
        </w:rPr>
        <w:t>2 310,00 ( divi tūkstoši trīs simti desmit lati 00 santīmi )</w:t>
      </w:r>
      <w:r w:rsidRPr="00D747B5">
        <w:rPr>
          <w:sz w:val="26"/>
          <w:szCs w:val="26"/>
          <w:lang w:val="lv-LV"/>
        </w:rPr>
        <w:t xml:space="preserve"> LVL . </w:t>
      </w:r>
      <w:proofErr w:type="spellStart"/>
      <w:r w:rsidRPr="00D747B5">
        <w:rPr>
          <w:sz w:val="26"/>
          <w:szCs w:val="26"/>
          <w:lang w:val="lv-LV"/>
        </w:rPr>
        <w:t>Euro</w:t>
      </w:r>
      <w:proofErr w:type="spellEnd"/>
      <w:r w:rsidRPr="00D747B5">
        <w:rPr>
          <w:sz w:val="26"/>
          <w:szCs w:val="26"/>
          <w:lang w:val="lv-LV"/>
        </w:rPr>
        <w:t xml:space="preserve"> izmaksas tiek aprēķinātas, pielietojot Latvijas Bankas noteikto oficiālo valūtas kursu : 1 EURO =0.702804 LVL. Preces transportēšanas, uzstādīšanas un pirmās skaņošanas izmaksas ir iekļautas cenā un tās sedz Pārdevējs.</w:t>
      </w:r>
    </w:p>
    <w:p w:rsidR="00D747B5" w:rsidRPr="00D747B5" w:rsidRDefault="00D747B5" w:rsidP="00D747B5">
      <w:pPr>
        <w:jc w:val="both"/>
        <w:rPr>
          <w:sz w:val="26"/>
          <w:szCs w:val="26"/>
          <w:lang w:val="lv-LV"/>
        </w:rPr>
      </w:pPr>
    </w:p>
    <w:p w:rsidR="00D747B5" w:rsidRPr="00D747B5" w:rsidRDefault="00D747B5" w:rsidP="00D747B5">
      <w:pPr>
        <w:pStyle w:val="ListParagraph"/>
        <w:numPr>
          <w:ilvl w:val="0"/>
          <w:numId w:val="3"/>
        </w:numPr>
        <w:jc w:val="both"/>
        <w:rPr>
          <w:b/>
          <w:sz w:val="26"/>
          <w:szCs w:val="26"/>
          <w:lang w:val="lv-LV"/>
        </w:rPr>
      </w:pPr>
      <w:r w:rsidRPr="00D747B5">
        <w:rPr>
          <w:b/>
          <w:sz w:val="26"/>
          <w:szCs w:val="26"/>
          <w:lang w:val="lv-LV"/>
        </w:rPr>
        <w:t>Norēķinu kārtība :</w:t>
      </w:r>
    </w:p>
    <w:p w:rsidR="00D747B5" w:rsidRPr="00D747B5" w:rsidRDefault="00D747B5" w:rsidP="00D747B5">
      <w:pPr>
        <w:tabs>
          <w:tab w:val="left" w:pos="360"/>
          <w:tab w:val="center" w:pos="748"/>
          <w:tab w:val="right" w:pos="11515"/>
        </w:tabs>
        <w:suppressAutoHyphens/>
        <w:jc w:val="both"/>
        <w:rPr>
          <w:sz w:val="26"/>
          <w:szCs w:val="26"/>
          <w:lang w:val="lv-LV"/>
        </w:rPr>
      </w:pPr>
      <w:r w:rsidRPr="00D747B5">
        <w:rPr>
          <w:sz w:val="26"/>
          <w:szCs w:val="26"/>
          <w:lang w:val="lv-LV"/>
        </w:rPr>
        <w:t xml:space="preserve">8.1. Pircējs veic apmaksu pilnā apjomā pirms  Preces piegādes Pircējam  10 (desmit) dienu laikā  pēc Pārdevēja rēķina saņemšanas dienas. </w:t>
      </w:r>
    </w:p>
    <w:p w:rsidR="00D747B5" w:rsidRPr="00D747B5" w:rsidRDefault="00D747B5" w:rsidP="00D747B5">
      <w:pPr>
        <w:tabs>
          <w:tab w:val="left" w:pos="360"/>
          <w:tab w:val="center" w:pos="748"/>
          <w:tab w:val="right" w:pos="11515"/>
        </w:tabs>
        <w:suppressAutoHyphens/>
        <w:jc w:val="both"/>
        <w:rPr>
          <w:sz w:val="26"/>
          <w:szCs w:val="26"/>
          <w:lang w:val="lv-LV"/>
        </w:rPr>
      </w:pPr>
      <w:r w:rsidRPr="00D747B5">
        <w:rPr>
          <w:sz w:val="26"/>
          <w:szCs w:val="26"/>
          <w:lang w:val="lv-LV"/>
        </w:rPr>
        <w:t xml:space="preserve">8.2. Pārdevējs, izrakstot rēķinu par Preci, rēķinā norāda </w:t>
      </w:r>
      <w:r>
        <w:rPr>
          <w:sz w:val="26"/>
          <w:szCs w:val="26"/>
          <w:lang w:val="lv-LV"/>
        </w:rPr>
        <w:t>šādus</w:t>
      </w:r>
      <w:r w:rsidRPr="00D747B5">
        <w:rPr>
          <w:sz w:val="26"/>
          <w:szCs w:val="26"/>
          <w:lang w:val="lv-LV"/>
        </w:rPr>
        <w:t xml:space="preserve"> rekvizītus:</w:t>
      </w:r>
    </w:p>
    <w:p w:rsidR="00D747B5" w:rsidRPr="00D747B5" w:rsidRDefault="00D747B5" w:rsidP="00D747B5">
      <w:pPr>
        <w:jc w:val="both"/>
        <w:rPr>
          <w:sz w:val="26"/>
          <w:szCs w:val="26"/>
          <w:lang w:val="lv-LV"/>
        </w:rPr>
      </w:pPr>
    </w:p>
    <w:p w:rsidR="00D747B5" w:rsidRPr="00247795" w:rsidRDefault="00D747B5" w:rsidP="00D747B5">
      <w:pPr>
        <w:rPr>
          <w:b/>
          <w:sz w:val="26"/>
          <w:szCs w:val="26"/>
          <w:lang w:val="lv-LV"/>
        </w:rPr>
      </w:pPr>
      <w:r w:rsidRPr="00247795">
        <w:rPr>
          <w:b/>
          <w:sz w:val="26"/>
          <w:szCs w:val="26"/>
          <w:lang w:val="lv-LV"/>
        </w:rPr>
        <w:t>Preces saņēmējs:</w:t>
      </w:r>
      <w:r w:rsidRPr="00247795">
        <w:rPr>
          <w:b/>
          <w:sz w:val="26"/>
          <w:szCs w:val="26"/>
          <w:lang w:val="lv-LV"/>
        </w:rPr>
        <w:tab/>
      </w:r>
      <w:r w:rsidRPr="00247795">
        <w:rPr>
          <w:b/>
          <w:sz w:val="26"/>
          <w:szCs w:val="26"/>
          <w:lang w:val="lv-LV"/>
        </w:rPr>
        <w:tab/>
      </w:r>
      <w:r w:rsidRPr="00247795">
        <w:rPr>
          <w:b/>
          <w:sz w:val="26"/>
          <w:szCs w:val="26"/>
          <w:lang w:val="lv-LV"/>
        </w:rPr>
        <w:tab/>
      </w:r>
      <w:r w:rsidRPr="00247795">
        <w:rPr>
          <w:b/>
          <w:sz w:val="26"/>
          <w:szCs w:val="26"/>
          <w:lang w:val="lv-LV"/>
        </w:rPr>
        <w:tab/>
      </w:r>
      <w:r w:rsidRPr="00247795">
        <w:rPr>
          <w:b/>
          <w:sz w:val="26"/>
          <w:szCs w:val="26"/>
          <w:lang w:val="lv-LV"/>
        </w:rPr>
        <w:tab/>
        <w:t>Maksātājs:</w:t>
      </w:r>
    </w:p>
    <w:p w:rsidR="00D747B5" w:rsidRPr="00D747B5" w:rsidRDefault="00D747B5" w:rsidP="00D747B5">
      <w:pPr>
        <w:rPr>
          <w:sz w:val="24"/>
          <w:szCs w:val="24"/>
          <w:lang w:val="lv-LV"/>
        </w:rPr>
      </w:pPr>
      <w:r w:rsidRPr="00D747B5">
        <w:rPr>
          <w:sz w:val="24"/>
          <w:szCs w:val="24"/>
          <w:lang w:val="lv-LV"/>
        </w:rPr>
        <w:t xml:space="preserve">RD Izglītības, kultūras un sporta departamenta </w:t>
      </w:r>
      <w:r w:rsidRPr="00D747B5">
        <w:rPr>
          <w:sz w:val="24"/>
          <w:szCs w:val="24"/>
          <w:lang w:val="lv-LV"/>
        </w:rPr>
        <w:tab/>
        <w:t xml:space="preserve">RD Izglītības, kultūras un sporta </w:t>
      </w:r>
    </w:p>
    <w:p w:rsidR="00D747B5" w:rsidRPr="00D747B5" w:rsidRDefault="00D747B5" w:rsidP="00D747B5">
      <w:pPr>
        <w:rPr>
          <w:sz w:val="24"/>
          <w:szCs w:val="24"/>
          <w:lang w:val="lv-LV"/>
        </w:rPr>
      </w:pPr>
      <w:r w:rsidRPr="00D747B5">
        <w:rPr>
          <w:sz w:val="24"/>
          <w:szCs w:val="24"/>
          <w:lang w:val="lv-LV"/>
        </w:rPr>
        <w:t>Latgales priekšpilsētas mūzikas skola</w:t>
      </w:r>
      <w:r w:rsidRPr="00D747B5">
        <w:rPr>
          <w:sz w:val="24"/>
          <w:szCs w:val="24"/>
          <w:lang w:val="lv-LV"/>
        </w:rPr>
        <w:tab/>
      </w:r>
      <w:r w:rsidRPr="00D747B5">
        <w:rPr>
          <w:sz w:val="24"/>
          <w:szCs w:val="24"/>
          <w:lang w:val="lv-LV"/>
        </w:rPr>
        <w:tab/>
        <w:t>departaments</w:t>
      </w:r>
    </w:p>
    <w:p w:rsidR="00D747B5" w:rsidRPr="00D747B5" w:rsidRDefault="00D747B5" w:rsidP="00D747B5">
      <w:pPr>
        <w:rPr>
          <w:sz w:val="24"/>
          <w:szCs w:val="24"/>
          <w:lang w:val="lv-LV"/>
        </w:rPr>
      </w:pPr>
      <w:r w:rsidRPr="00D747B5">
        <w:rPr>
          <w:sz w:val="24"/>
          <w:szCs w:val="24"/>
          <w:lang w:val="lv-LV"/>
        </w:rPr>
        <w:t>Prūšu ielā 13b,Rīga LV-1057</w:t>
      </w:r>
      <w:r w:rsidRPr="00D747B5">
        <w:rPr>
          <w:sz w:val="24"/>
          <w:szCs w:val="24"/>
          <w:lang w:val="lv-LV"/>
        </w:rPr>
        <w:tab/>
      </w:r>
      <w:r w:rsidRPr="00D747B5">
        <w:rPr>
          <w:sz w:val="24"/>
          <w:szCs w:val="24"/>
          <w:lang w:val="lv-LV"/>
        </w:rPr>
        <w:tab/>
      </w:r>
      <w:r w:rsidRPr="00D747B5">
        <w:rPr>
          <w:sz w:val="24"/>
          <w:szCs w:val="24"/>
          <w:lang w:val="lv-LV"/>
        </w:rPr>
        <w:tab/>
        <w:t xml:space="preserve">            </w:t>
      </w:r>
      <w:proofErr w:type="spellStart"/>
      <w:r w:rsidRPr="00D747B5">
        <w:rPr>
          <w:sz w:val="24"/>
          <w:szCs w:val="24"/>
          <w:lang w:val="lv-LV"/>
        </w:rPr>
        <w:t>Kr</w:t>
      </w:r>
      <w:proofErr w:type="spellEnd"/>
      <w:r w:rsidRPr="00D747B5">
        <w:rPr>
          <w:sz w:val="24"/>
          <w:szCs w:val="24"/>
          <w:lang w:val="lv-LV"/>
        </w:rPr>
        <w:t>. Valdemāra 5, Rīga, LV-1010</w:t>
      </w:r>
    </w:p>
    <w:p w:rsidR="00D747B5" w:rsidRPr="00D747B5" w:rsidRDefault="00D747B5" w:rsidP="00D747B5">
      <w:pPr>
        <w:rPr>
          <w:sz w:val="24"/>
          <w:szCs w:val="24"/>
          <w:lang w:val="lv-LV"/>
        </w:rPr>
      </w:pPr>
      <w:proofErr w:type="spellStart"/>
      <w:r w:rsidRPr="00D747B5">
        <w:rPr>
          <w:sz w:val="24"/>
          <w:szCs w:val="24"/>
          <w:lang w:val="lv-LV"/>
        </w:rPr>
        <w:t>Reģ.Nr</w:t>
      </w:r>
      <w:proofErr w:type="spellEnd"/>
      <w:r w:rsidRPr="00D747B5">
        <w:rPr>
          <w:sz w:val="24"/>
          <w:szCs w:val="24"/>
          <w:lang w:val="lv-LV"/>
        </w:rPr>
        <w:t>. 90000013606</w:t>
      </w:r>
      <w:r w:rsidRPr="00D747B5">
        <w:rPr>
          <w:sz w:val="24"/>
          <w:szCs w:val="24"/>
          <w:lang w:val="lv-LV"/>
        </w:rPr>
        <w:tab/>
      </w:r>
      <w:r w:rsidRPr="00D747B5">
        <w:rPr>
          <w:sz w:val="24"/>
          <w:szCs w:val="24"/>
          <w:lang w:val="lv-LV"/>
        </w:rPr>
        <w:tab/>
      </w:r>
      <w:r w:rsidRPr="00D747B5">
        <w:rPr>
          <w:sz w:val="24"/>
          <w:szCs w:val="24"/>
          <w:lang w:val="lv-LV"/>
        </w:rPr>
        <w:tab/>
      </w:r>
      <w:r w:rsidRPr="00D747B5">
        <w:rPr>
          <w:sz w:val="24"/>
          <w:szCs w:val="24"/>
          <w:lang w:val="lv-LV"/>
        </w:rPr>
        <w:tab/>
        <w:t xml:space="preserve">            Reģ.Nr.90000013606</w:t>
      </w:r>
    </w:p>
    <w:p w:rsidR="00D747B5" w:rsidRPr="00D747B5" w:rsidRDefault="00D747B5" w:rsidP="00D747B5">
      <w:pPr>
        <w:rPr>
          <w:sz w:val="24"/>
          <w:szCs w:val="24"/>
          <w:lang w:val="lv-LV"/>
        </w:rPr>
      </w:pPr>
      <w:r w:rsidRPr="00D747B5">
        <w:rPr>
          <w:sz w:val="24"/>
          <w:szCs w:val="24"/>
          <w:lang w:val="lv-LV"/>
        </w:rPr>
        <w:tab/>
      </w:r>
      <w:r w:rsidRPr="00D747B5">
        <w:rPr>
          <w:sz w:val="24"/>
          <w:szCs w:val="24"/>
          <w:lang w:val="lv-LV"/>
        </w:rPr>
        <w:tab/>
      </w:r>
      <w:r w:rsidRPr="00D747B5">
        <w:rPr>
          <w:sz w:val="24"/>
          <w:szCs w:val="24"/>
          <w:lang w:val="lv-LV"/>
        </w:rPr>
        <w:tab/>
      </w:r>
      <w:r w:rsidRPr="00D747B5">
        <w:rPr>
          <w:sz w:val="24"/>
          <w:szCs w:val="24"/>
          <w:lang w:val="lv-LV"/>
        </w:rPr>
        <w:tab/>
      </w:r>
      <w:r w:rsidRPr="00D747B5">
        <w:rPr>
          <w:sz w:val="24"/>
          <w:szCs w:val="24"/>
          <w:lang w:val="lv-LV"/>
        </w:rPr>
        <w:tab/>
      </w:r>
      <w:r w:rsidRPr="00D747B5">
        <w:rPr>
          <w:sz w:val="24"/>
          <w:szCs w:val="24"/>
          <w:lang w:val="lv-LV"/>
        </w:rPr>
        <w:tab/>
      </w:r>
      <w:r w:rsidRPr="00D747B5">
        <w:rPr>
          <w:sz w:val="24"/>
          <w:szCs w:val="24"/>
          <w:lang w:val="lv-LV"/>
        </w:rPr>
        <w:tab/>
      </w:r>
      <w:r w:rsidRPr="00D747B5">
        <w:rPr>
          <w:sz w:val="24"/>
          <w:szCs w:val="24"/>
        </w:rPr>
        <w:t>PVN Reģ.Nr.LV90000013606</w:t>
      </w:r>
      <w:r w:rsidRPr="00D747B5">
        <w:rPr>
          <w:sz w:val="24"/>
          <w:szCs w:val="24"/>
        </w:rPr>
        <w:tab/>
      </w:r>
      <w:r w:rsidRPr="00D747B5">
        <w:rPr>
          <w:sz w:val="24"/>
          <w:szCs w:val="24"/>
        </w:rPr>
        <w:tab/>
      </w:r>
      <w:r w:rsidRPr="00D747B5">
        <w:rPr>
          <w:sz w:val="24"/>
          <w:szCs w:val="24"/>
        </w:rPr>
        <w:tab/>
      </w:r>
      <w:r w:rsidRPr="00D747B5">
        <w:rPr>
          <w:sz w:val="24"/>
          <w:szCs w:val="24"/>
        </w:rPr>
        <w:tab/>
      </w:r>
      <w:r w:rsidRPr="00D747B5">
        <w:rPr>
          <w:sz w:val="24"/>
          <w:szCs w:val="24"/>
        </w:rPr>
        <w:tab/>
      </w:r>
      <w:r w:rsidRPr="00D747B5">
        <w:rPr>
          <w:sz w:val="24"/>
          <w:szCs w:val="24"/>
        </w:rPr>
        <w:tab/>
      </w:r>
      <w:r w:rsidRPr="00D747B5">
        <w:rPr>
          <w:sz w:val="24"/>
          <w:szCs w:val="24"/>
        </w:rPr>
        <w:tab/>
      </w:r>
      <w:r w:rsidRPr="00D747B5">
        <w:rPr>
          <w:sz w:val="24"/>
          <w:szCs w:val="24"/>
        </w:rPr>
        <w:tab/>
      </w:r>
      <w:r>
        <w:rPr>
          <w:sz w:val="24"/>
          <w:szCs w:val="24"/>
        </w:rPr>
        <w:tab/>
      </w:r>
      <w:proofErr w:type="gramStart"/>
      <w:r w:rsidRPr="00D747B5">
        <w:rPr>
          <w:sz w:val="24"/>
          <w:szCs w:val="24"/>
        </w:rPr>
        <w:t>Banka :</w:t>
      </w:r>
      <w:proofErr w:type="gramEnd"/>
      <w:r w:rsidRPr="00D747B5">
        <w:rPr>
          <w:sz w:val="24"/>
          <w:szCs w:val="24"/>
        </w:rPr>
        <w:t xml:space="preserve"> </w:t>
      </w:r>
      <w:proofErr w:type="spellStart"/>
      <w:r w:rsidRPr="00D747B5">
        <w:rPr>
          <w:sz w:val="24"/>
          <w:szCs w:val="24"/>
          <w:lang w:val="lv-LV"/>
        </w:rPr>
        <w:t>Nordea</w:t>
      </w:r>
      <w:proofErr w:type="spellEnd"/>
      <w:r w:rsidRPr="00D747B5">
        <w:rPr>
          <w:sz w:val="24"/>
          <w:szCs w:val="24"/>
          <w:lang w:val="lv-LV"/>
        </w:rPr>
        <w:t xml:space="preserve"> </w:t>
      </w:r>
      <w:proofErr w:type="spellStart"/>
      <w:r w:rsidRPr="00D747B5">
        <w:rPr>
          <w:sz w:val="24"/>
          <w:szCs w:val="24"/>
          <w:lang w:val="lv-LV"/>
        </w:rPr>
        <w:t>Bank</w:t>
      </w:r>
      <w:proofErr w:type="spellEnd"/>
      <w:r w:rsidRPr="00D747B5">
        <w:rPr>
          <w:sz w:val="24"/>
          <w:szCs w:val="24"/>
          <w:lang w:val="lv-LV"/>
        </w:rPr>
        <w:t xml:space="preserve"> </w:t>
      </w:r>
      <w:proofErr w:type="spellStart"/>
      <w:r w:rsidRPr="00D747B5">
        <w:rPr>
          <w:sz w:val="24"/>
          <w:szCs w:val="24"/>
          <w:lang w:val="lv-LV"/>
        </w:rPr>
        <w:t>Finland</w:t>
      </w:r>
      <w:proofErr w:type="spellEnd"/>
      <w:r w:rsidRPr="00D747B5">
        <w:rPr>
          <w:sz w:val="24"/>
          <w:szCs w:val="24"/>
          <w:lang w:val="lv-LV"/>
        </w:rPr>
        <w:t xml:space="preserve"> </w:t>
      </w:r>
      <w:proofErr w:type="spellStart"/>
      <w:r w:rsidRPr="00D747B5">
        <w:rPr>
          <w:sz w:val="24"/>
          <w:szCs w:val="24"/>
          <w:lang w:val="lv-LV"/>
        </w:rPr>
        <w:t>Plc</w:t>
      </w:r>
      <w:proofErr w:type="spellEnd"/>
    </w:p>
    <w:p w:rsidR="00D747B5" w:rsidRPr="00D747B5" w:rsidRDefault="00D747B5" w:rsidP="00D747B5">
      <w:pPr>
        <w:rPr>
          <w:sz w:val="24"/>
          <w:szCs w:val="24"/>
        </w:rPr>
      </w:pPr>
      <w:r w:rsidRPr="00D747B5">
        <w:rPr>
          <w:sz w:val="24"/>
          <w:szCs w:val="24"/>
          <w:lang w:val="lv-LV"/>
        </w:rPr>
        <w:t xml:space="preserve">                                                                                    SWIFT :  NDEALV2X  </w:t>
      </w:r>
    </w:p>
    <w:p w:rsidR="00D747B5" w:rsidRPr="00D747B5" w:rsidRDefault="00D747B5" w:rsidP="00D747B5">
      <w:pPr>
        <w:rPr>
          <w:sz w:val="24"/>
          <w:szCs w:val="24"/>
        </w:rPr>
      </w:pPr>
      <w:r w:rsidRPr="00D747B5">
        <w:rPr>
          <w:sz w:val="24"/>
          <w:szCs w:val="24"/>
        </w:rPr>
        <w:t xml:space="preserve">                                                                                    </w:t>
      </w:r>
      <w:proofErr w:type="spellStart"/>
      <w:r w:rsidRPr="00D747B5">
        <w:rPr>
          <w:sz w:val="24"/>
          <w:szCs w:val="24"/>
        </w:rPr>
        <w:t>Konts</w:t>
      </w:r>
      <w:proofErr w:type="spellEnd"/>
      <w:r w:rsidRPr="00D747B5">
        <w:rPr>
          <w:sz w:val="24"/>
          <w:szCs w:val="24"/>
        </w:rPr>
        <w:t xml:space="preserve"> LV16NDEA0021000916200.</w:t>
      </w:r>
    </w:p>
    <w:p w:rsidR="00D747B5" w:rsidRDefault="00D747B5" w:rsidP="00D747B5">
      <w:pPr>
        <w:rPr>
          <w:sz w:val="26"/>
          <w:szCs w:val="26"/>
        </w:rPr>
      </w:pPr>
    </w:p>
    <w:p w:rsidR="00247795" w:rsidRPr="00D747B5" w:rsidRDefault="00247795" w:rsidP="00D747B5">
      <w:pPr>
        <w:rPr>
          <w:sz w:val="26"/>
          <w:szCs w:val="26"/>
        </w:rPr>
      </w:pPr>
    </w:p>
    <w:p w:rsidR="00D747B5" w:rsidRPr="00D747B5" w:rsidRDefault="00D747B5" w:rsidP="00D747B5">
      <w:pPr>
        <w:pStyle w:val="ListParagraph"/>
        <w:numPr>
          <w:ilvl w:val="0"/>
          <w:numId w:val="3"/>
        </w:numPr>
        <w:jc w:val="both"/>
        <w:rPr>
          <w:b/>
          <w:bCs/>
          <w:sz w:val="26"/>
          <w:szCs w:val="26"/>
          <w:lang w:val="lv-LV"/>
        </w:rPr>
      </w:pPr>
      <w:r w:rsidRPr="00D747B5">
        <w:rPr>
          <w:b/>
          <w:bCs/>
          <w:sz w:val="26"/>
          <w:szCs w:val="26"/>
          <w:lang w:val="lv-LV"/>
        </w:rPr>
        <w:lastRenderedPageBreak/>
        <w:t>Strīdu izšķiršanas kārtība:</w:t>
      </w:r>
    </w:p>
    <w:p w:rsidR="00D747B5" w:rsidRPr="00D747B5" w:rsidRDefault="00D747B5" w:rsidP="00D747B5">
      <w:pPr>
        <w:pStyle w:val="BodyText"/>
        <w:ind w:firstLine="360"/>
        <w:rPr>
          <w:szCs w:val="26"/>
          <w:lang w:val="lv-LV"/>
        </w:rPr>
      </w:pPr>
      <w:r w:rsidRPr="00D747B5">
        <w:rPr>
          <w:szCs w:val="26"/>
          <w:lang w:val="lv-LV"/>
        </w:rPr>
        <w:t>Visi strīdi, kas var rasties šī līguma sakarā tiek risināti savstarpēju sarunu ceļā, bet, ja vienošanās netiek panākta, strīdus izskatīs Latvijas Republikas normatīvajos aktos noteiktajā kārtībā.</w:t>
      </w:r>
    </w:p>
    <w:p w:rsidR="00D747B5" w:rsidRPr="00D747B5" w:rsidRDefault="00D747B5" w:rsidP="00D747B5">
      <w:pPr>
        <w:jc w:val="both"/>
        <w:rPr>
          <w:b/>
          <w:sz w:val="26"/>
          <w:szCs w:val="26"/>
          <w:lang w:val="lv-LV"/>
        </w:rPr>
      </w:pPr>
    </w:p>
    <w:p w:rsidR="00D747B5" w:rsidRPr="00D747B5" w:rsidRDefault="00D747B5" w:rsidP="00D747B5">
      <w:pPr>
        <w:pStyle w:val="ListParagraph"/>
        <w:numPr>
          <w:ilvl w:val="0"/>
          <w:numId w:val="3"/>
        </w:numPr>
        <w:tabs>
          <w:tab w:val="num" w:pos="540"/>
          <w:tab w:val="center" w:pos="6837"/>
          <w:tab w:val="right" w:pos="11515"/>
        </w:tabs>
        <w:ind w:left="0" w:firstLine="0"/>
        <w:jc w:val="both"/>
        <w:rPr>
          <w:sz w:val="26"/>
          <w:szCs w:val="26"/>
          <w:lang w:val="lv-LV"/>
        </w:rPr>
      </w:pPr>
      <w:r w:rsidRPr="00D747B5">
        <w:rPr>
          <w:sz w:val="26"/>
          <w:szCs w:val="26"/>
          <w:lang w:val="lv-LV"/>
        </w:rPr>
        <w:t>Šis līgums stājas spēkā tā parakstīšanas dienā un ir spēkā līdz visu saistību pilnīgai izpildei.</w:t>
      </w:r>
    </w:p>
    <w:p w:rsidR="00D747B5" w:rsidRPr="00D747B5" w:rsidRDefault="00D747B5" w:rsidP="00D747B5">
      <w:pPr>
        <w:pStyle w:val="ListParagraph"/>
        <w:tabs>
          <w:tab w:val="num" w:pos="540"/>
          <w:tab w:val="center" w:pos="6837"/>
          <w:tab w:val="right" w:pos="11515"/>
        </w:tabs>
        <w:ind w:left="0"/>
        <w:jc w:val="both"/>
        <w:rPr>
          <w:sz w:val="26"/>
          <w:szCs w:val="26"/>
          <w:lang w:val="lv-LV"/>
        </w:rPr>
      </w:pPr>
    </w:p>
    <w:p w:rsidR="00247795" w:rsidRDefault="00D747B5" w:rsidP="00D747B5">
      <w:pPr>
        <w:pStyle w:val="ListParagraph"/>
        <w:numPr>
          <w:ilvl w:val="0"/>
          <w:numId w:val="3"/>
        </w:numPr>
        <w:ind w:left="0" w:firstLine="0"/>
        <w:jc w:val="both"/>
        <w:rPr>
          <w:sz w:val="26"/>
          <w:szCs w:val="26"/>
          <w:lang w:val="lv-LV"/>
        </w:rPr>
      </w:pPr>
      <w:r w:rsidRPr="00D747B5">
        <w:rPr>
          <w:sz w:val="26"/>
          <w:szCs w:val="26"/>
          <w:lang w:val="lv-LV"/>
        </w:rPr>
        <w:t>Šis līgums ir sastādīts latviešu valodā kopā ar Vispārējiem piegādes noteikumiem uz 5 (piecām) lapām, 2 ( divos ) eksemplāros,  pa 1 ( vienam ) eksemplāram  katrai pusei un abiem  līguma eksemplāriem ir vienāds juridiskais spēks.</w:t>
      </w:r>
    </w:p>
    <w:p w:rsidR="00D747B5" w:rsidRPr="00D747B5" w:rsidRDefault="00D747B5" w:rsidP="00247795">
      <w:pPr>
        <w:pStyle w:val="ListParagraph"/>
        <w:ind w:left="0"/>
        <w:jc w:val="both"/>
        <w:rPr>
          <w:sz w:val="26"/>
          <w:szCs w:val="26"/>
          <w:lang w:val="lv-LV"/>
        </w:rPr>
      </w:pPr>
      <w:r w:rsidRPr="00D747B5">
        <w:rPr>
          <w:sz w:val="26"/>
          <w:szCs w:val="26"/>
          <w:lang w:val="lv-LV"/>
        </w:rPr>
        <w:t xml:space="preserve">  </w:t>
      </w:r>
    </w:p>
    <w:p w:rsidR="00D747B5" w:rsidRPr="00247795" w:rsidRDefault="00D747B5" w:rsidP="00247795">
      <w:pPr>
        <w:pStyle w:val="ListParagraph"/>
        <w:numPr>
          <w:ilvl w:val="0"/>
          <w:numId w:val="3"/>
        </w:numPr>
        <w:jc w:val="both"/>
        <w:rPr>
          <w:sz w:val="26"/>
          <w:szCs w:val="26"/>
          <w:lang w:val="lv-LV"/>
        </w:rPr>
      </w:pPr>
      <w:r w:rsidRPr="00247795">
        <w:rPr>
          <w:sz w:val="26"/>
          <w:szCs w:val="26"/>
          <w:lang w:val="lv-LV"/>
        </w:rPr>
        <w:t xml:space="preserve"> </w:t>
      </w:r>
      <w:r w:rsidRPr="00247795">
        <w:rPr>
          <w:b/>
          <w:sz w:val="26"/>
          <w:szCs w:val="26"/>
          <w:lang w:val="lv-LV"/>
        </w:rPr>
        <w:t>Pušu juridiskās adreses un rekvizīti</w:t>
      </w:r>
      <w:r w:rsidRPr="00247795">
        <w:rPr>
          <w:sz w:val="26"/>
          <w:szCs w:val="26"/>
          <w:lang w:val="lv-LV"/>
        </w:rPr>
        <w:t xml:space="preserve"> :                  </w:t>
      </w:r>
    </w:p>
    <w:p w:rsidR="00D747B5" w:rsidRPr="00D747B5" w:rsidRDefault="00D747B5" w:rsidP="00D747B5">
      <w:pPr>
        <w:jc w:val="both"/>
        <w:rPr>
          <w:sz w:val="26"/>
          <w:szCs w:val="26"/>
          <w:lang w:val="lv-LV"/>
        </w:rPr>
      </w:pPr>
    </w:p>
    <w:p w:rsidR="00D747B5" w:rsidRPr="00D747B5" w:rsidRDefault="00D747B5" w:rsidP="00D747B5">
      <w:pPr>
        <w:pStyle w:val="ListParagraph"/>
        <w:ind w:left="0"/>
        <w:jc w:val="both"/>
        <w:rPr>
          <w:b/>
          <w:sz w:val="26"/>
          <w:szCs w:val="26"/>
          <w:lang w:val="lv-LV"/>
        </w:rPr>
      </w:pPr>
      <w:r w:rsidRPr="00D747B5">
        <w:rPr>
          <w:b/>
          <w:sz w:val="26"/>
          <w:szCs w:val="26"/>
          <w:lang w:val="lv-LV"/>
        </w:rPr>
        <w:t>Pircējs:</w:t>
      </w:r>
      <w:r w:rsidRPr="00D747B5">
        <w:rPr>
          <w:sz w:val="26"/>
          <w:szCs w:val="26"/>
          <w:lang w:val="lv-LV"/>
        </w:rPr>
        <w:t xml:space="preserve">                                                                                    </w:t>
      </w:r>
      <w:r w:rsidRPr="00D747B5">
        <w:rPr>
          <w:b/>
          <w:sz w:val="26"/>
          <w:szCs w:val="26"/>
          <w:lang w:val="lv-LV"/>
        </w:rPr>
        <w:t xml:space="preserve">Pārdevējs: </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Latgales priekšpilsētas mūzikas skola                        AS „</w:t>
      </w:r>
      <w:proofErr w:type="spellStart"/>
      <w:r w:rsidRPr="00D747B5">
        <w:rPr>
          <w:sz w:val="26"/>
          <w:szCs w:val="26"/>
          <w:lang w:val="lv-LV"/>
        </w:rPr>
        <w:t>Estonia</w:t>
      </w:r>
      <w:proofErr w:type="spellEnd"/>
      <w:r w:rsidRPr="00D747B5">
        <w:rPr>
          <w:sz w:val="26"/>
          <w:szCs w:val="26"/>
          <w:lang w:val="lv-LV"/>
        </w:rPr>
        <w:t xml:space="preserve"> </w:t>
      </w:r>
      <w:proofErr w:type="spellStart"/>
      <w:r w:rsidRPr="00D747B5">
        <w:rPr>
          <w:sz w:val="26"/>
          <w:szCs w:val="26"/>
          <w:lang w:val="lv-LV"/>
        </w:rPr>
        <w:t>Klaverivabrik</w:t>
      </w:r>
      <w:proofErr w:type="spellEnd"/>
      <w:r w:rsidRPr="00D747B5">
        <w:rPr>
          <w:sz w:val="26"/>
          <w:szCs w:val="26"/>
          <w:lang w:val="lv-LV"/>
        </w:rPr>
        <w:t>”</w:t>
      </w:r>
    </w:p>
    <w:p w:rsidR="00D747B5" w:rsidRPr="00D747B5" w:rsidRDefault="00D747B5" w:rsidP="00D747B5">
      <w:pPr>
        <w:jc w:val="both"/>
        <w:rPr>
          <w:sz w:val="26"/>
          <w:szCs w:val="26"/>
          <w:lang w:val="lv-LV"/>
        </w:rPr>
      </w:pPr>
      <w:r w:rsidRPr="00D747B5">
        <w:rPr>
          <w:sz w:val="26"/>
          <w:szCs w:val="26"/>
          <w:lang w:val="lv-LV"/>
        </w:rPr>
        <w:t xml:space="preserve">Reģistrācijas </w:t>
      </w:r>
      <w:proofErr w:type="spellStart"/>
      <w:r w:rsidRPr="00D747B5">
        <w:rPr>
          <w:sz w:val="26"/>
          <w:szCs w:val="26"/>
          <w:lang w:val="lv-LV"/>
        </w:rPr>
        <w:t>Nr.LV</w:t>
      </w:r>
      <w:proofErr w:type="spellEnd"/>
      <w:r w:rsidRPr="00D747B5">
        <w:rPr>
          <w:sz w:val="26"/>
          <w:szCs w:val="26"/>
          <w:lang w:val="lv-LV"/>
        </w:rPr>
        <w:t xml:space="preserve"> 90000013606                             </w:t>
      </w:r>
      <w:r w:rsidRPr="00D747B5">
        <w:rPr>
          <w:iCs/>
          <w:sz w:val="26"/>
          <w:szCs w:val="26"/>
          <w:lang w:val="lv-LV"/>
        </w:rPr>
        <w:t xml:space="preserve">Reģistrācijas </w:t>
      </w:r>
      <w:proofErr w:type="spellStart"/>
      <w:r w:rsidRPr="00D747B5">
        <w:rPr>
          <w:iCs/>
          <w:sz w:val="26"/>
          <w:szCs w:val="26"/>
          <w:lang w:val="lv-LV"/>
        </w:rPr>
        <w:t>Nr</w:t>
      </w:r>
      <w:proofErr w:type="spellEnd"/>
      <w:r w:rsidRPr="00D747B5">
        <w:rPr>
          <w:iCs/>
          <w:sz w:val="26"/>
          <w:szCs w:val="26"/>
          <w:lang w:val="lv-LV"/>
        </w:rPr>
        <w:t>. 10103095</w:t>
      </w:r>
    </w:p>
    <w:p w:rsidR="00D747B5" w:rsidRPr="00D747B5" w:rsidRDefault="00D747B5" w:rsidP="00D747B5">
      <w:pPr>
        <w:rPr>
          <w:iCs/>
          <w:sz w:val="26"/>
          <w:szCs w:val="26"/>
          <w:lang w:val="lv-LV"/>
        </w:rPr>
      </w:pPr>
      <w:r w:rsidRPr="00D747B5">
        <w:rPr>
          <w:sz w:val="26"/>
          <w:szCs w:val="26"/>
          <w:lang w:val="lv-LV"/>
        </w:rPr>
        <w:t xml:space="preserve">Prūšu ielā 13b                                                             </w:t>
      </w:r>
      <w:r w:rsidRPr="00D747B5">
        <w:rPr>
          <w:iCs/>
          <w:sz w:val="26"/>
          <w:szCs w:val="26"/>
          <w:lang w:val="lv-LV"/>
        </w:rPr>
        <w:t xml:space="preserve">PVN reģistrācijas </w:t>
      </w:r>
      <w:proofErr w:type="spellStart"/>
      <w:r w:rsidRPr="00D747B5">
        <w:rPr>
          <w:iCs/>
          <w:sz w:val="26"/>
          <w:szCs w:val="26"/>
          <w:lang w:val="lv-LV"/>
        </w:rPr>
        <w:t>Nr</w:t>
      </w:r>
      <w:proofErr w:type="spellEnd"/>
      <w:r w:rsidRPr="00D747B5">
        <w:rPr>
          <w:iCs/>
          <w:sz w:val="26"/>
          <w:szCs w:val="26"/>
          <w:lang w:val="lv-LV"/>
        </w:rPr>
        <w:t>. EE 100074305</w:t>
      </w:r>
    </w:p>
    <w:p w:rsidR="00D747B5" w:rsidRPr="00D747B5" w:rsidRDefault="00D747B5" w:rsidP="00D747B5">
      <w:pPr>
        <w:jc w:val="both"/>
        <w:rPr>
          <w:sz w:val="26"/>
          <w:szCs w:val="26"/>
          <w:lang w:val="lv-LV"/>
        </w:rPr>
      </w:pPr>
      <w:r w:rsidRPr="00D747B5">
        <w:rPr>
          <w:sz w:val="26"/>
          <w:szCs w:val="26"/>
          <w:lang w:val="lv-LV"/>
        </w:rPr>
        <w:t xml:space="preserve">Rīga, LV-1057                                                            </w:t>
      </w:r>
      <w:proofErr w:type="spellStart"/>
      <w:r w:rsidRPr="00D747B5">
        <w:rPr>
          <w:sz w:val="26"/>
          <w:szCs w:val="26"/>
          <w:lang w:val="lv-LV"/>
        </w:rPr>
        <w:t>Kungla</w:t>
      </w:r>
      <w:proofErr w:type="spellEnd"/>
      <w:r w:rsidRPr="00D747B5">
        <w:rPr>
          <w:sz w:val="26"/>
          <w:szCs w:val="26"/>
          <w:lang w:val="lv-LV"/>
        </w:rPr>
        <w:t xml:space="preserve"> iela 41, Tallina </w:t>
      </w:r>
      <w:r w:rsidRPr="00D747B5">
        <w:rPr>
          <w:iCs/>
          <w:sz w:val="26"/>
          <w:szCs w:val="26"/>
        </w:rPr>
        <w:t>10413</w:t>
      </w:r>
    </w:p>
    <w:p w:rsidR="00D747B5" w:rsidRPr="00D747B5" w:rsidRDefault="00D747B5" w:rsidP="00D747B5">
      <w:pPr>
        <w:jc w:val="both"/>
        <w:rPr>
          <w:sz w:val="26"/>
          <w:szCs w:val="26"/>
          <w:lang w:val="lv-LV"/>
        </w:rPr>
      </w:pPr>
      <w:r w:rsidRPr="00D747B5">
        <w:rPr>
          <w:sz w:val="26"/>
          <w:szCs w:val="26"/>
          <w:lang w:val="lv-LV"/>
        </w:rPr>
        <w:t xml:space="preserve">                                                                                    Igaunijas Republika   </w:t>
      </w:r>
    </w:p>
    <w:p w:rsidR="00D747B5" w:rsidRPr="00D747B5" w:rsidRDefault="00D747B5" w:rsidP="00D747B5">
      <w:pPr>
        <w:rPr>
          <w:iCs/>
          <w:sz w:val="26"/>
          <w:szCs w:val="26"/>
        </w:rPr>
      </w:pPr>
      <w:r w:rsidRPr="00D747B5">
        <w:rPr>
          <w:sz w:val="26"/>
          <w:szCs w:val="26"/>
          <w:lang w:val="lv-LV"/>
        </w:rPr>
        <w:t xml:space="preserve">Banka: </w:t>
      </w:r>
      <w:proofErr w:type="spellStart"/>
      <w:r w:rsidRPr="00D747B5">
        <w:rPr>
          <w:sz w:val="26"/>
          <w:szCs w:val="26"/>
          <w:lang w:val="lv-LV"/>
        </w:rPr>
        <w:t>Nordea</w:t>
      </w:r>
      <w:proofErr w:type="spellEnd"/>
      <w:r w:rsidRPr="00D747B5">
        <w:rPr>
          <w:sz w:val="26"/>
          <w:szCs w:val="26"/>
          <w:lang w:val="lv-LV"/>
        </w:rPr>
        <w:t xml:space="preserve"> </w:t>
      </w:r>
      <w:proofErr w:type="spellStart"/>
      <w:r w:rsidRPr="00D747B5">
        <w:rPr>
          <w:sz w:val="26"/>
          <w:szCs w:val="26"/>
          <w:lang w:val="lv-LV"/>
        </w:rPr>
        <w:t>Bank</w:t>
      </w:r>
      <w:proofErr w:type="spellEnd"/>
      <w:r w:rsidRPr="00D747B5">
        <w:rPr>
          <w:sz w:val="26"/>
          <w:szCs w:val="26"/>
          <w:lang w:val="lv-LV"/>
        </w:rPr>
        <w:t xml:space="preserve"> </w:t>
      </w:r>
      <w:proofErr w:type="spellStart"/>
      <w:r w:rsidRPr="00D747B5">
        <w:rPr>
          <w:sz w:val="26"/>
          <w:szCs w:val="26"/>
          <w:lang w:val="lv-LV"/>
        </w:rPr>
        <w:t>Finland</w:t>
      </w:r>
      <w:proofErr w:type="spellEnd"/>
      <w:r w:rsidRPr="00D747B5">
        <w:rPr>
          <w:sz w:val="26"/>
          <w:szCs w:val="26"/>
          <w:lang w:val="lv-LV"/>
        </w:rPr>
        <w:t xml:space="preserve"> </w:t>
      </w:r>
      <w:proofErr w:type="spellStart"/>
      <w:r w:rsidRPr="00D747B5">
        <w:rPr>
          <w:sz w:val="26"/>
          <w:szCs w:val="26"/>
          <w:lang w:val="lv-LV"/>
        </w:rPr>
        <w:t>Plc</w:t>
      </w:r>
      <w:proofErr w:type="spellEnd"/>
      <w:r w:rsidRPr="00D747B5">
        <w:rPr>
          <w:sz w:val="26"/>
          <w:szCs w:val="26"/>
          <w:lang w:val="lv-LV"/>
        </w:rPr>
        <w:t xml:space="preserve">                               Banka : </w:t>
      </w:r>
      <w:proofErr w:type="spellStart"/>
      <w:r w:rsidRPr="00D747B5">
        <w:rPr>
          <w:iCs/>
          <w:sz w:val="26"/>
          <w:szCs w:val="26"/>
        </w:rPr>
        <w:t>Hansapank</w:t>
      </w:r>
      <w:proofErr w:type="spellEnd"/>
    </w:p>
    <w:p w:rsidR="00D747B5" w:rsidRPr="00D747B5" w:rsidRDefault="00D747B5" w:rsidP="00D747B5">
      <w:pPr>
        <w:jc w:val="both"/>
        <w:rPr>
          <w:sz w:val="26"/>
          <w:szCs w:val="26"/>
          <w:lang w:val="lv-LV"/>
        </w:rPr>
      </w:pPr>
      <w:r w:rsidRPr="00D747B5">
        <w:rPr>
          <w:sz w:val="26"/>
          <w:szCs w:val="26"/>
          <w:lang w:val="lv-LV"/>
        </w:rPr>
        <w:t xml:space="preserve">SWIFT: NDEALV2X                                                 SWIFT : </w:t>
      </w:r>
      <w:r w:rsidRPr="00D747B5">
        <w:rPr>
          <w:iCs/>
          <w:sz w:val="26"/>
          <w:szCs w:val="26"/>
        </w:rPr>
        <w:t>420101767</w:t>
      </w:r>
      <w:r w:rsidRPr="00D747B5">
        <w:rPr>
          <w:sz w:val="26"/>
          <w:szCs w:val="26"/>
          <w:lang w:val="lv-LV"/>
        </w:rPr>
        <w:t xml:space="preserve"> </w:t>
      </w:r>
    </w:p>
    <w:p w:rsidR="00D747B5" w:rsidRPr="00D747B5" w:rsidRDefault="00D747B5" w:rsidP="00D747B5">
      <w:pPr>
        <w:jc w:val="both"/>
        <w:rPr>
          <w:sz w:val="26"/>
          <w:szCs w:val="26"/>
          <w:lang w:val="lv-LV"/>
        </w:rPr>
      </w:pPr>
      <w:r w:rsidRPr="00D747B5">
        <w:rPr>
          <w:sz w:val="26"/>
          <w:szCs w:val="26"/>
          <w:lang w:val="lv-LV"/>
        </w:rPr>
        <w:t xml:space="preserve">Konts: LV16NDEA0021000916200                          Konts : </w:t>
      </w:r>
      <w:r w:rsidRPr="00D747B5">
        <w:rPr>
          <w:iCs/>
          <w:sz w:val="26"/>
          <w:szCs w:val="26"/>
        </w:rPr>
        <w:t>221001128760</w:t>
      </w:r>
    </w:p>
    <w:p w:rsidR="00D747B5" w:rsidRPr="00D747B5" w:rsidRDefault="00D747B5" w:rsidP="00D747B5">
      <w:pPr>
        <w:jc w:val="both"/>
        <w:rPr>
          <w:sz w:val="26"/>
          <w:szCs w:val="26"/>
          <w:lang w:val="lv-LV"/>
        </w:rPr>
      </w:pPr>
      <w:proofErr w:type="spellStart"/>
      <w:r w:rsidRPr="00D747B5">
        <w:rPr>
          <w:sz w:val="26"/>
          <w:szCs w:val="26"/>
          <w:lang w:val="lv-LV"/>
        </w:rPr>
        <w:t>Tālr</w:t>
      </w:r>
      <w:proofErr w:type="spellEnd"/>
      <w:r w:rsidRPr="00D747B5">
        <w:rPr>
          <w:sz w:val="26"/>
          <w:szCs w:val="26"/>
          <w:lang w:val="lv-LV"/>
        </w:rPr>
        <w:t>.</w:t>
      </w:r>
      <w:r w:rsidRPr="00D747B5">
        <w:rPr>
          <w:rFonts w:eastAsia="Calibri"/>
          <w:color w:val="000000"/>
          <w:sz w:val="26"/>
          <w:szCs w:val="26"/>
          <w:lang w:val="lv-LV"/>
        </w:rPr>
        <w:t xml:space="preserve"> 67803292, fakss 67893292                                </w:t>
      </w:r>
      <w:proofErr w:type="spellStart"/>
      <w:r w:rsidRPr="00D747B5">
        <w:rPr>
          <w:rFonts w:eastAsia="Calibri"/>
          <w:color w:val="000000"/>
          <w:sz w:val="26"/>
          <w:szCs w:val="26"/>
          <w:lang w:val="lv-LV"/>
        </w:rPr>
        <w:t>Tālr</w:t>
      </w:r>
      <w:proofErr w:type="spellEnd"/>
      <w:r w:rsidRPr="00D747B5">
        <w:rPr>
          <w:rFonts w:eastAsia="Calibri"/>
          <w:color w:val="000000"/>
          <w:sz w:val="26"/>
          <w:szCs w:val="26"/>
          <w:lang w:val="lv-LV"/>
        </w:rPr>
        <w:t>.: +372 6441841</w:t>
      </w:r>
    </w:p>
    <w:p w:rsidR="00D747B5" w:rsidRPr="00D747B5" w:rsidRDefault="00D747B5" w:rsidP="00D747B5">
      <w:pPr>
        <w:spacing w:line="360" w:lineRule="auto"/>
        <w:jc w:val="both"/>
        <w:rPr>
          <w:color w:val="0000FF"/>
          <w:sz w:val="26"/>
          <w:szCs w:val="26"/>
          <w:u w:val="single"/>
          <w:lang w:val="lv-LV"/>
        </w:rPr>
      </w:pPr>
      <w:r w:rsidRPr="00D747B5">
        <w:rPr>
          <w:sz w:val="26"/>
          <w:szCs w:val="26"/>
          <w:lang w:val="lv-LV"/>
        </w:rPr>
        <w:t xml:space="preserve">e-pasts: </w:t>
      </w:r>
      <w:hyperlink r:id="rId6" w:history="1">
        <w:r w:rsidRPr="00D747B5">
          <w:rPr>
            <w:color w:val="0000FF"/>
            <w:sz w:val="26"/>
            <w:szCs w:val="26"/>
            <w:lang w:val="lv-LV"/>
          </w:rPr>
          <w:t>lpms@riga.lv</w:t>
        </w:r>
      </w:hyperlink>
      <w:r w:rsidRPr="00D747B5">
        <w:rPr>
          <w:color w:val="0000FF"/>
          <w:sz w:val="26"/>
          <w:szCs w:val="26"/>
          <w:lang w:val="lv-LV"/>
        </w:rPr>
        <w:t>;                                                 e-pasts : venno@estoniapiano.</w:t>
      </w:r>
      <w:r w:rsidRPr="00D747B5">
        <w:rPr>
          <w:color w:val="0000FF"/>
          <w:sz w:val="26"/>
          <w:szCs w:val="26"/>
          <w:u w:val="single"/>
          <w:lang w:val="lv-LV"/>
        </w:rPr>
        <w:t xml:space="preserve">ee                                                    </w:t>
      </w:r>
    </w:p>
    <w:p w:rsidR="00D747B5" w:rsidRPr="00D747B5" w:rsidRDefault="00D747B5" w:rsidP="00D747B5">
      <w:pPr>
        <w:jc w:val="both"/>
        <w:rPr>
          <w:sz w:val="26"/>
          <w:szCs w:val="26"/>
          <w:lang w:val="lv-LV"/>
        </w:rPr>
      </w:pPr>
    </w:p>
    <w:p w:rsidR="00247795" w:rsidRDefault="0024779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 xml:space="preserve">Direktore                                                 </w:t>
      </w:r>
      <w:r w:rsidRPr="00D747B5">
        <w:rPr>
          <w:sz w:val="26"/>
          <w:szCs w:val="26"/>
          <w:lang w:val="lv-LV"/>
        </w:rPr>
        <w:tab/>
      </w:r>
      <w:r w:rsidRPr="00D747B5">
        <w:rPr>
          <w:sz w:val="26"/>
          <w:szCs w:val="26"/>
          <w:lang w:val="lv-LV"/>
        </w:rPr>
        <w:tab/>
        <w:t xml:space="preserve">    AS „</w:t>
      </w:r>
      <w:proofErr w:type="spellStart"/>
      <w:r w:rsidRPr="00D747B5">
        <w:rPr>
          <w:sz w:val="26"/>
          <w:szCs w:val="26"/>
          <w:lang w:val="lv-LV"/>
        </w:rPr>
        <w:t>Estonia</w:t>
      </w:r>
      <w:proofErr w:type="spellEnd"/>
      <w:r w:rsidRPr="00D747B5">
        <w:rPr>
          <w:sz w:val="26"/>
          <w:szCs w:val="26"/>
          <w:lang w:val="lv-LV"/>
        </w:rPr>
        <w:t xml:space="preserve"> </w:t>
      </w:r>
      <w:proofErr w:type="spellStart"/>
      <w:r w:rsidRPr="00D747B5">
        <w:rPr>
          <w:sz w:val="26"/>
          <w:szCs w:val="26"/>
          <w:lang w:val="lv-LV"/>
        </w:rPr>
        <w:t>Klaverivabrik</w:t>
      </w:r>
      <w:proofErr w:type="spellEnd"/>
      <w:r w:rsidRPr="00D747B5">
        <w:rPr>
          <w:sz w:val="26"/>
          <w:szCs w:val="26"/>
          <w:lang w:val="lv-LV"/>
        </w:rPr>
        <w:t xml:space="preserve">”  </w:t>
      </w:r>
      <w:r w:rsidRPr="00D747B5">
        <w:rPr>
          <w:sz w:val="26"/>
          <w:szCs w:val="26"/>
          <w:lang w:val="lv-LV"/>
        </w:rPr>
        <w:tab/>
        <w:t xml:space="preserve">    </w:t>
      </w:r>
      <w:r w:rsidRPr="00D747B5">
        <w:rPr>
          <w:sz w:val="26"/>
          <w:szCs w:val="26"/>
          <w:lang w:val="lv-LV"/>
        </w:rPr>
        <w:tab/>
      </w:r>
      <w:r w:rsidRPr="00D747B5">
        <w:rPr>
          <w:sz w:val="26"/>
          <w:szCs w:val="26"/>
          <w:lang w:val="lv-LV"/>
        </w:rPr>
        <w:tab/>
        <w:t xml:space="preserve">                                                                       </w:t>
      </w:r>
      <w:r w:rsidR="00371FE8">
        <w:rPr>
          <w:sz w:val="26"/>
          <w:szCs w:val="26"/>
          <w:lang w:val="lv-LV"/>
        </w:rPr>
        <w:t xml:space="preserve">  </w:t>
      </w:r>
      <w:r w:rsidRPr="00D747B5">
        <w:rPr>
          <w:sz w:val="26"/>
          <w:szCs w:val="26"/>
          <w:lang w:val="lv-LV"/>
        </w:rPr>
        <w:t xml:space="preserve"> pilnvarotā persona       </w:t>
      </w:r>
    </w:p>
    <w:p w:rsidR="00D747B5" w:rsidRPr="00D747B5" w:rsidRDefault="00D747B5" w:rsidP="00D747B5">
      <w:pPr>
        <w:jc w:val="both"/>
        <w:rPr>
          <w:sz w:val="26"/>
          <w:szCs w:val="26"/>
          <w:lang w:val="lv-LV"/>
        </w:rPr>
      </w:pPr>
      <w:r w:rsidRPr="00D747B5">
        <w:rPr>
          <w:sz w:val="26"/>
          <w:szCs w:val="26"/>
          <w:lang w:val="lv-LV"/>
        </w:rPr>
        <w:t>_____________________</w:t>
      </w:r>
      <w:r w:rsidRPr="00D747B5">
        <w:rPr>
          <w:sz w:val="26"/>
          <w:szCs w:val="26"/>
          <w:lang w:val="lv-LV"/>
        </w:rPr>
        <w:tab/>
      </w:r>
      <w:r w:rsidRPr="00D747B5">
        <w:rPr>
          <w:sz w:val="26"/>
          <w:szCs w:val="26"/>
          <w:lang w:val="lv-LV"/>
        </w:rPr>
        <w:tab/>
      </w:r>
      <w:r w:rsidRPr="00D747B5">
        <w:rPr>
          <w:sz w:val="26"/>
          <w:szCs w:val="26"/>
          <w:lang w:val="lv-LV"/>
        </w:rPr>
        <w:tab/>
      </w:r>
      <w:r w:rsidRPr="00D747B5">
        <w:rPr>
          <w:sz w:val="26"/>
          <w:szCs w:val="26"/>
          <w:lang w:val="lv-LV"/>
        </w:rPr>
        <w:tab/>
        <w:t xml:space="preserve">     ______________________</w:t>
      </w:r>
    </w:p>
    <w:p w:rsidR="00D747B5" w:rsidRPr="00D747B5" w:rsidRDefault="00D747B5" w:rsidP="00D747B5">
      <w:pPr>
        <w:jc w:val="both"/>
        <w:rPr>
          <w:sz w:val="26"/>
          <w:szCs w:val="26"/>
          <w:lang w:val="lv-LV"/>
        </w:rPr>
      </w:pPr>
      <w:r w:rsidRPr="00D747B5">
        <w:rPr>
          <w:sz w:val="26"/>
          <w:szCs w:val="26"/>
          <w:lang w:val="lv-LV"/>
        </w:rPr>
        <w:t xml:space="preserve">Karmena </w:t>
      </w:r>
      <w:proofErr w:type="spellStart"/>
      <w:r w:rsidRPr="00D747B5">
        <w:rPr>
          <w:sz w:val="26"/>
          <w:szCs w:val="26"/>
          <w:lang w:val="lv-LV"/>
        </w:rPr>
        <w:t>Ziemele</w:t>
      </w:r>
      <w:proofErr w:type="spellEnd"/>
      <w:r w:rsidRPr="00D747B5">
        <w:rPr>
          <w:sz w:val="26"/>
          <w:szCs w:val="26"/>
          <w:lang w:val="lv-LV"/>
        </w:rPr>
        <w:tab/>
        <w:t xml:space="preserve">                                                    Vladislavs </w:t>
      </w:r>
      <w:proofErr w:type="spellStart"/>
      <w:r w:rsidRPr="00D747B5">
        <w:rPr>
          <w:sz w:val="26"/>
          <w:szCs w:val="26"/>
          <w:lang w:val="lv-LV"/>
        </w:rPr>
        <w:t>Juhņēvičs</w:t>
      </w:r>
      <w:proofErr w:type="spellEnd"/>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right"/>
        <w:rPr>
          <w:bCs/>
          <w:sz w:val="26"/>
          <w:szCs w:val="26"/>
          <w:lang w:val="lv-LV"/>
        </w:rPr>
      </w:pPr>
      <w:r w:rsidRPr="00D747B5">
        <w:rPr>
          <w:bCs/>
          <w:sz w:val="26"/>
          <w:szCs w:val="26"/>
          <w:lang w:val="lv-LV"/>
        </w:rPr>
        <w:lastRenderedPageBreak/>
        <w:t>Pielikums Nr.1</w:t>
      </w:r>
    </w:p>
    <w:p w:rsidR="00D747B5" w:rsidRPr="00D747B5" w:rsidRDefault="00D747B5" w:rsidP="00D747B5">
      <w:pPr>
        <w:jc w:val="right"/>
        <w:rPr>
          <w:sz w:val="26"/>
          <w:szCs w:val="26"/>
          <w:lang w:val="lv-LV"/>
        </w:rPr>
      </w:pPr>
      <w:r w:rsidRPr="00D747B5">
        <w:rPr>
          <w:sz w:val="26"/>
          <w:szCs w:val="26"/>
          <w:lang w:val="lv-LV"/>
        </w:rPr>
        <w:t xml:space="preserve">2013gada 2.maija Līgumam </w:t>
      </w:r>
    </w:p>
    <w:p w:rsidR="00D747B5" w:rsidRPr="00D747B5" w:rsidRDefault="00D747B5" w:rsidP="00D747B5">
      <w:pPr>
        <w:jc w:val="right"/>
        <w:rPr>
          <w:sz w:val="26"/>
          <w:szCs w:val="26"/>
          <w:lang w:val="lv-LV"/>
        </w:rPr>
      </w:pPr>
      <w:proofErr w:type="spellStart"/>
      <w:r w:rsidRPr="00D747B5">
        <w:rPr>
          <w:sz w:val="26"/>
          <w:szCs w:val="26"/>
          <w:lang w:val="lv-LV"/>
        </w:rPr>
        <w:t>Nr</w:t>
      </w:r>
      <w:proofErr w:type="spellEnd"/>
      <w:r w:rsidRPr="00D747B5">
        <w:rPr>
          <w:sz w:val="26"/>
          <w:szCs w:val="26"/>
          <w:lang w:val="lv-LV"/>
        </w:rPr>
        <w:t>. LPMS/2013-1</w:t>
      </w:r>
    </w:p>
    <w:p w:rsidR="00D747B5" w:rsidRPr="00D747B5" w:rsidRDefault="00D747B5" w:rsidP="00D747B5">
      <w:pPr>
        <w:jc w:val="right"/>
        <w:rPr>
          <w:bCs/>
          <w:sz w:val="26"/>
          <w:szCs w:val="26"/>
          <w:lang w:val="lv-LV"/>
        </w:rPr>
      </w:pPr>
      <w:r w:rsidRPr="00D747B5">
        <w:rPr>
          <w:bCs/>
          <w:sz w:val="26"/>
          <w:szCs w:val="26"/>
          <w:lang w:val="lv-LV"/>
        </w:rPr>
        <w:t xml:space="preserve"> </w:t>
      </w:r>
    </w:p>
    <w:p w:rsidR="00D747B5" w:rsidRPr="00D747B5" w:rsidRDefault="00D747B5" w:rsidP="00D747B5">
      <w:pPr>
        <w:jc w:val="center"/>
        <w:rPr>
          <w:b/>
          <w:bCs/>
          <w:sz w:val="26"/>
          <w:szCs w:val="26"/>
          <w:lang w:val="lv-LV"/>
        </w:rPr>
      </w:pPr>
      <w:r w:rsidRPr="00D747B5">
        <w:rPr>
          <w:b/>
          <w:bCs/>
          <w:sz w:val="26"/>
          <w:szCs w:val="26"/>
          <w:lang w:val="lv-LV"/>
        </w:rPr>
        <w:t>Vispārējie piegādes nosacījumi</w:t>
      </w:r>
    </w:p>
    <w:p w:rsidR="00D747B5" w:rsidRPr="00D747B5" w:rsidRDefault="00D747B5" w:rsidP="00D747B5">
      <w:pPr>
        <w:jc w:val="both"/>
        <w:rPr>
          <w:sz w:val="26"/>
          <w:szCs w:val="26"/>
          <w:lang w:val="lv-LV"/>
        </w:rPr>
      </w:pPr>
    </w:p>
    <w:p w:rsidR="00D747B5" w:rsidRPr="00D747B5" w:rsidRDefault="00D747B5" w:rsidP="00D747B5">
      <w:pPr>
        <w:pStyle w:val="BodyText"/>
        <w:rPr>
          <w:szCs w:val="26"/>
          <w:lang w:val="lv-LV"/>
        </w:rPr>
      </w:pPr>
      <w:r w:rsidRPr="00D747B5">
        <w:rPr>
          <w:szCs w:val="26"/>
          <w:lang w:val="lv-LV"/>
        </w:rPr>
        <w:t xml:space="preserve">Vispārējie piegādes nosacījumi tiek noteikti, atbilstoši Starptautiskajiem tirdzniecības noteikumiem </w:t>
      </w:r>
      <w:proofErr w:type="spellStart"/>
      <w:r w:rsidRPr="00D747B5">
        <w:rPr>
          <w:szCs w:val="26"/>
          <w:lang w:val="lv-LV"/>
        </w:rPr>
        <w:t>Incoterms</w:t>
      </w:r>
      <w:proofErr w:type="spellEnd"/>
      <w:r w:rsidRPr="00D747B5">
        <w:rPr>
          <w:szCs w:val="26"/>
          <w:lang w:val="lv-LV"/>
        </w:rPr>
        <w:t xml:space="preserve"> 90 (Starptautiskā tirdzniecības kamera).</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 xml:space="preserve">1. Cenas nav maināmas, alternatīvas nav piemērojamas. </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2. 24 stundu laikā kopš piegādes uzsākšanas Pārdevējs paziņo Pircējam datumu, kad flīģelis „</w:t>
      </w:r>
      <w:proofErr w:type="spellStart"/>
      <w:r w:rsidRPr="00D747B5">
        <w:rPr>
          <w:sz w:val="26"/>
          <w:szCs w:val="26"/>
          <w:lang w:val="lv-LV"/>
        </w:rPr>
        <w:t>Estonia</w:t>
      </w:r>
      <w:proofErr w:type="spellEnd"/>
      <w:r w:rsidRPr="00D747B5">
        <w:rPr>
          <w:sz w:val="26"/>
          <w:szCs w:val="26"/>
          <w:lang w:val="lv-LV"/>
        </w:rPr>
        <w:t>”, modelis 190, turpmāk tekstā – Prece,  atstāj Tallinu.</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 xml:space="preserve">3. Par Preces piegādes datumu tiek uzskatīts datums, kad Prece tiek saņemtas atbilstoši šī Līguma nosacījumiem. </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 xml:space="preserve">4. Par piegādes kavējumu Pārdevējs maksā Pircējam soda naudu 0.5% apmērā no kopējās līguma summas par katru kavējuma nedēļu pirmo četru kavējuma nedēļu laikā un 1% par katru nākošo nedēļu, bet ne vairāk kā 10 % apmērā no kopējās kontrakta summas. Par apmaksas kavējumu Pircējs maksā Pārdevējam soda naudu 0.5% apmērā no kopējās līguma summas pirmo četru kavējuma nedēļu laikā un 1 % par katru nākošo nedēļu, bet ne vairāk kā 10% apmērā no kopējās līguma summas.  </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 xml:space="preserve">    Ja Preces piegāde netiek veikta četru nedēļu laikā kopš noteiktā piegādes datuma, Pircējs ir tiesīgs lauzt šo līgumu pilnībā vai daļēji bez jebkādu zaudējumu kompensācijas Pārdevējam. Šajā gadījumā Pārdevējs maksā soda naudu 10% apmērā no augstāk minētās summas. </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 xml:space="preserve">5. Precei jābūt iepakotai pārvietošanai piemērotā iepakojumā. </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 xml:space="preserve">6. Pārdevējs ir atbildīgs par jebkuriem Preces bojājumiem, kas radušies nepiemērotas iepakošanas rezultātā un/vai preču marķēšanas rezultātā, iepakojuma bojājuma rezultātā vai nepareizas adreses uzrādīšanas rezultātā vai nepareizas marķēšanas rezultātā. </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 xml:space="preserve">7. Garantijas laiks ir ne mazāks  kā 5 (pieci) gadi kopš preces saņemšanas un uzstādīšanas. Pārdevējs apņemas bez maksas nomainīt preci, ja tā tiek atzīta par defektīvu lietoto materiālu vai izgatavošanas rezultātā. Pēc Pārdevēja pieprasījuma Prece apmaiņai var tikt viņam atgriezta uz viņa rēķina.  </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8. Pārdevējs par saviem līdzekļiem iesniedz:</w:t>
      </w:r>
    </w:p>
    <w:p w:rsidR="00D747B5" w:rsidRPr="00D747B5" w:rsidRDefault="00D747B5" w:rsidP="00D747B5">
      <w:pPr>
        <w:numPr>
          <w:ilvl w:val="0"/>
          <w:numId w:val="1"/>
        </w:numPr>
        <w:jc w:val="both"/>
        <w:rPr>
          <w:sz w:val="26"/>
          <w:szCs w:val="26"/>
          <w:lang w:val="lv-LV"/>
        </w:rPr>
      </w:pPr>
      <w:r w:rsidRPr="00D747B5">
        <w:rPr>
          <w:sz w:val="26"/>
          <w:szCs w:val="26"/>
          <w:lang w:val="lv-LV"/>
        </w:rPr>
        <w:t>Preces pavaddokumentus;</w:t>
      </w:r>
    </w:p>
    <w:p w:rsidR="00D747B5" w:rsidRPr="00D747B5" w:rsidRDefault="00D747B5" w:rsidP="00D747B5">
      <w:pPr>
        <w:numPr>
          <w:ilvl w:val="0"/>
          <w:numId w:val="1"/>
        </w:numPr>
        <w:jc w:val="both"/>
        <w:rPr>
          <w:sz w:val="26"/>
          <w:szCs w:val="26"/>
          <w:lang w:val="lv-LV"/>
        </w:rPr>
      </w:pPr>
      <w:r w:rsidRPr="00D747B5">
        <w:rPr>
          <w:sz w:val="26"/>
          <w:szCs w:val="26"/>
          <w:lang w:val="lv-LV"/>
        </w:rPr>
        <w:t>Preces tehnisko dokumentāciju.</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 xml:space="preserve">9. Neparedzētie apstākļi, tādi kā: ugunsgrēks, zemestrīce, plūdi var aizkavēt piegādi līdz 4 mēnešiem tikai gadījumā, ja tie pēc būtības ietekmē piegādi noteiktajā termiņā un ja puses informē par to iestāšanos viena otru nekavējoties, bet ne vēlāk kā sešu dienu laikā ar Starptautiskās tirdzniecības kameras noteiktajiem dokumentiem, kuri apstiprina, ka dotajā </w:t>
      </w:r>
      <w:r w:rsidRPr="00D747B5">
        <w:rPr>
          <w:sz w:val="26"/>
          <w:szCs w:val="26"/>
          <w:lang w:val="lv-LV"/>
        </w:rPr>
        <w:lastRenderedPageBreak/>
        <w:t xml:space="preserve">valstī šādi apstākļi reāli eksistē. Nepārvaramas varas apstākļi netiks ņemti vērā, ja par tiem netiks paziņots otrajai pusei rakstiski šajā punktā noteiktajā termiņā. </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 xml:space="preserve">10. Preču nosaukumus, kā arī bojājumu riskam pakļauto preču nosaukumus, Pārdevējs nosūtīs Pircējam pēc preču piegādes atbilstoši šī Līguma nosacījumiem. </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 xml:space="preserve">11. Pārdevējs līdz ar Preci piegādā arī Preces aprakstu un dokumentāciju. </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 xml:space="preserve">12. Jebkuri pielikumi tiek uzskatīti par šī Līguma sastāvdaļu.  </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 xml:space="preserve">13. Jebkuri papildinājumi Līgumam ir spēkā tikai tad, ja tie sastādīti rakstiskā formā un tos ir parakstījušas abas puses. </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 xml:space="preserve">14. Jebkura iepriekšējā sarakste un sarunas šī Līguma sakarā zaudē spēku  no Līguma parakstīšanas brīža. </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 xml:space="preserve">15. Neviena no pusēm nav tiesīga nodot šī Līguma saistības jebkurai trešajai pusei bez abu pušu rakstiskas vienošanās. </w:t>
      </w: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r w:rsidRPr="00D747B5">
        <w:rPr>
          <w:sz w:val="26"/>
          <w:szCs w:val="26"/>
          <w:lang w:val="lv-LV"/>
        </w:rPr>
        <w:t xml:space="preserve">Direktore                                                 </w:t>
      </w:r>
      <w:r w:rsidRPr="00D747B5">
        <w:rPr>
          <w:sz w:val="26"/>
          <w:szCs w:val="26"/>
          <w:lang w:val="lv-LV"/>
        </w:rPr>
        <w:tab/>
      </w:r>
      <w:r w:rsidRPr="00D747B5">
        <w:rPr>
          <w:sz w:val="26"/>
          <w:szCs w:val="26"/>
          <w:lang w:val="lv-LV"/>
        </w:rPr>
        <w:tab/>
        <w:t xml:space="preserve">    AS „</w:t>
      </w:r>
      <w:proofErr w:type="spellStart"/>
      <w:r w:rsidRPr="00D747B5">
        <w:rPr>
          <w:sz w:val="26"/>
          <w:szCs w:val="26"/>
          <w:lang w:val="lv-LV"/>
        </w:rPr>
        <w:t>Estonia</w:t>
      </w:r>
      <w:proofErr w:type="spellEnd"/>
      <w:r w:rsidRPr="00D747B5">
        <w:rPr>
          <w:sz w:val="26"/>
          <w:szCs w:val="26"/>
          <w:lang w:val="lv-LV"/>
        </w:rPr>
        <w:t xml:space="preserve"> </w:t>
      </w:r>
      <w:proofErr w:type="spellStart"/>
      <w:r w:rsidRPr="00D747B5">
        <w:rPr>
          <w:sz w:val="26"/>
          <w:szCs w:val="26"/>
          <w:lang w:val="lv-LV"/>
        </w:rPr>
        <w:t>Klaverivabrik</w:t>
      </w:r>
      <w:proofErr w:type="spellEnd"/>
      <w:r w:rsidRPr="00D747B5">
        <w:rPr>
          <w:sz w:val="26"/>
          <w:szCs w:val="26"/>
          <w:lang w:val="lv-LV"/>
        </w:rPr>
        <w:t xml:space="preserve">”  </w:t>
      </w:r>
      <w:r w:rsidRPr="00D747B5">
        <w:rPr>
          <w:sz w:val="26"/>
          <w:szCs w:val="26"/>
          <w:lang w:val="lv-LV"/>
        </w:rPr>
        <w:tab/>
        <w:t xml:space="preserve">    </w:t>
      </w:r>
      <w:r w:rsidRPr="00D747B5">
        <w:rPr>
          <w:sz w:val="26"/>
          <w:szCs w:val="26"/>
          <w:lang w:val="lv-LV"/>
        </w:rPr>
        <w:tab/>
      </w:r>
      <w:r w:rsidRPr="00D747B5">
        <w:rPr>
          <w:sz w:val="26"/>
          <w:szCs w:val="26"/>
          <w:lang w:val="lv-LV"/>
        </w:rPr>
        <w:tab/>
        <w:t xml:space="preserve">                                                </w:t>
      </w:r>
      <w:r w:rsidRPr="00D747B5">
        <w:rPr>
          <w:sz w:val="26"/>
          <w:szCs w:val="26"/>
          <w:lang w:val="lv-LV"/>
        </w:rPr>
        <w:t xml:space="preserve">                         </w:t>
      </w:r>
      <w:r w:rsidRPr="00D747B5">
        <w:rPr>
          <w:sz w:val="26"/>
          <w:szCs w:val="26"/>
          <w:lang w:val="lv-LV"/>
        </w:rPr>
        <w:t xml:space="preserve">pilnvarotā persona       </w:t>
      </w:r>
    </w:p>
    <w:p w:rsidR="00D747B5" w:rsidRPr="00D747B5" w:rsidRDefault="00D747B5" w:rsidP="00D747B5">
      <w:pPr>
        <w:jc w:val="both"/>
        <w:rPr>
          <w:sz w:val="26"/>
          <w:szCs w:val="26"/>
          <w:lang w:val="lv-LV"/>
        </w:rPr>
      </w:pPr>
      <w:r w:rsidRPr="00D747B5">
        <w:rPr>
          <w:sz w:val="26"/>
          <w:szCs w:val="26"/>
          <w:lang w:val="lv-LV"/>
        </w:rPr>
        <w:t>_____________________</w:t>
      </w:r>
      <w:r w:rsidRPr="00D747B5">
        <w:rPr>
          <w:sz w:val="26"/>
          <w:szCs w:val="26"/>
          <w:lang w:val="lv-LV"/>
        </w:rPr>
        <w:tab/>
      </w:r>
      <w:r w:rsidRPr="00D747B5">
        <w:rPr>
          <w:sz w:val="26"/>
          <w:szCs w:val="26"/>
          <w:lang w:val="lv-LV"/>
        </w:rPr>
        <w:tab/>
      </w:r>
      <w:r w:rsidRPr="00D747B5">
        <w:rPr>
          <w:sz w:val="26"/>
          <w:szCs w:val="26"/>
          <w:lang w:val="lv-LV"/>
        </w:rPr>
        <w:tab/>
      </w:r>
      <w:r w:rsidRPr="00D747B5">
        <w:rPr>
          <w:sz w:val="26"/>
          <w:szCs w:val="26"/>
          <w:lang w:val="lv-LV"/>
        </w:rPr>
        <w:tab/>
        <w:t xml:space="preserve">     ______________________</w:t>
      </w:r>
    </w:p>
    <w:p w:rsidR="00D747B5" w:rsidRPr="00D747B5" w:rsidRDefault="00D747B5" w:rsidP="00D747B5">
      <w:pPr>
        <w:jc w:val="both"/>
        <w:rPr>
          <w:sz w:val="26"/>
          <w:szCs w:val="26"/>
          <w:lang w:val="lv-LV"/>
        </w:rPr>
      </w:pPr>
      <w:r w:rsidRPr="00D747B5">
        <w:rPr>
          <w:sz w:val="26"/>
          <w:szCs w:val="26"/>
          <w:lang w:val="lv-LV"/>
        </w:rPr>
        <w:t xml:space="preserve">Karmena </w:t>
      </w:r>
      <w:proofErr w:type="spellStart"/>
      <w:r w:rsidRPr="00D747B5">
        <w:rPr>
          <w:sz w:val="26"/>
          <w:szCs w:val="26"/>
          <w:lang w:val="lv-LV"/>
        </w:rPr>
        <w:t>Ziemele</w:t>
      </w:r>
      <w:proofErr w:type="spellEnd"/>
      <w:r w:rsidRPr="00D747B5">
        <w:rPr>
          <w:sz w:val="26"/>
          <w:szCs w:val="26"/>
          <w:lang w:val="lv-LV"/>
        </w:rPr>
        <w:tab/>
        <w:t xml:space="preserve">                                                    Vladislavs </w:t>
      </w:r>
      <w:proofErr w:type="spellStart"/>
      <w:r w:rsidRPr="00D747B5">
        <w:rPr>
          <w:sz w:val="26"/>
          <w:szCs w:val="26"/>
          <w:lang w:val="lv-LV"/>
        </w:rPr>
        <w:t>Juhņēvičs</w:t>
      </w:r>
      <w:proofErr w:type="spellEnd"/>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sz w:val="26"/>
          <w:szCs w:val="26"/>
          <w:lang w:val="lv-LV"/>
        </w:rPr>
      </w:pPr>
    </w:p>
    <w:p w:rsidR="00D747B5" w:rsidRPr="00D747B5" w:rsidRDefault="00D747B5" w:rsidP="00D747B5">
      <w:pPr>
        <w:jc w:val="both"/>
        <w:rPr>
          <w:b/>
          <w:bCs/>
          <w:sz w:val="26"/>
          <w:szCs w:val="26"/>
          <w:lang w:val="lv-LV"/>
        </w:rPr>
      </w:pPr>
    </w:p>
    <w:p w:rsidR="00D747B5" w:rsidRPr="00D747B5" w:rsidRDefault="00D747B5" w:rsidP="00D747B5">
      <w:pPr>
        <w:jc w:val="both"/>
        <w:rPr>
          <w:sz w:val="26"/>
          <w:szCs w:val="26"/>
          <w:lang w:val="lv-LV"/>
        </w:rPr>
      </w:pPr>
    </w:p>
    <w:p w:rsidR="00D747B5" w:rsidRPr="00D747B5" w:rsidRDefault="00D747B5" w:rsidP="00D747B5">
      <w:pPr>
        <w:tabs>
          <w:tab w:val="left" w:pos="1005"/>
        </w:tabs>
        <w:rPr>
          <w:sz w:val="26"/>
          <w:szCs w:val="26"/>
          <w:lang w:val="lv-LV"/>
        </w:rPr>
      </w:pPr>
    </w:p>
    <w:p w:rsidR="00D747B5" w:rsidRPr="00D747B5" w:rsidRDefault="00D747B5" w:rsidP="00D747B5">
      <w:pPr>
        <w:rPr>
          <w:sz w:val="26"/>
          <w:szCs w:val="26"/>
          <w:lang w:val="lv-LV"/>
        </w:rPr>
      </w:pPr>
    </w:p>
    <w:p w:rsidR="00D747B5" w:rsidRPr="00D747B5" w:rsidRDefault="00D747B5" w:rsidP="00D747B5">
      <w:pPr>
        <w:rPr>
          <w:sz w:val="26"/>
          <w:szCs w:val="26"/>
          <w:lang w:val="lv-LV"/>
        </w:rPr>
      </w:pPr>
    </w:p>
    <w:p w:rsidR="00FE2ED4" w:rsidRPr="00D747B5" w:rsidRDefault="00FE2ED4">
      <w:pPr>
        <w:rPr>
          <w:sz w:val="26"/>
          <w:szCs w:val="26"/>
        </w:rPr>
      </w:pPr>
    </w:p>
    <w:sectPr w:rsidR="00FE2ED4" w:rsidRPr="00D747B5" w:rsidSect="00247795">
      <w:footerReference w:type="even" r:id="rId7"/>
      <w:footerReference w:type="default" r:id="rId8"/>
      <w:pgSz w:w="11907" w:h="16834" w:code="9"/>
      <w:pgMar w:top="1440" w:right="709" w:bottom="426"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EA" w:rsidRDefault="00A83EA5" w:rsidP="003335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35EA" w:rsidRDefault="00A83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EA" w:rsidRDefault="00A83EA5" w:rsidP="003335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7795">
      <w:rPr>
        <w:rStyle w:val="PageNumber"/>
        <w:noProof/>
      </w:rPr>
      <w:t>5</w:t>
    </w:r>
    <w:r>
      <w:rPr>
        <w:rStyle w:val="PageNumber"/>
      </w:rPr>
      <w:fldChar w:fldCharType="end"/>
    </w:r>
  </w:p>
  <w:p w:rsidR="003335EA" w:rsidRDefault="00A83EA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7AF4"/>
    <w:multiLevelType w:val="hybridMultilevel"/>
    <w:tmpl w:val="C468695A"/>
    <w:lvl w:ilvl="0" w:tplc="0EE22EF4">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B652C0"/>
    <w:multiLevelType w:val="hybridMultilevel"/>
    <w:tmpl w:val="00FC10CE"/>
    <w:lvl w:ilvl="0" w:tplc="70FA830C">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4093DFA"/>
    <w:multiLevelType w:val="hybridMultilevel"/>
    <w:tmpl w:val="0D4C6A32"/>
    <w:lvl w:ilvl="0" w:tplc="987C5492">
      <w:start w:val="1"/>
      <w:numFmt w:val="decimal"/>
      <w:lvlText w:val="%1."/>
      <w:lvlJc w:val="left"/>
      <w:pPr>
        <w:ind w:left="360" w:hanging="360"/>
      </w:pPr>
      <w:rPr>
        <w:b/>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B5"/>
    <w:rsid w:val="00247795"/>
    <w:rsid w:val="00371FE8"/>
    <w:rsid w:val="00A83EA5"/>
    <w:rsid w:val="00D747B5"/>
    <w:rsid w:val="00E05F5C"/>
    <w:rsid w:val="00FE2E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B5"/>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47B5"/>
    <w:pPr>
      <w:jc w:val="both"/>
    </w:pPr>
    <w:rPr>
      <w:sz w:val="26"/>
    </w:rPr>
  </w:style>
  <w:style w:type="character" w:customStyle="1" w:styleId="BodyTextChar">
    <w:name w:val="Body Text Char"/>
    <w:basedOn w:val="DefaultParagraphFont"/>
    <w:link w:val="BodyText"/>
    <w:rsid w:val="00D747B5"/>
    <w:rPr>
      <w:rFonts w:ascii="Times New Roman" w:eastAsia="Times New Roman" w:hAnsi="Times New Roman" w:cs="Times New Roman"/>
      <w:sz w:val="26"/>
      <w:szCs w:val="20"/>
      <w:lang w:val="en-GB"/>
    </w:rPr>
  </w:style>
  <w:style w:type="paragraph" w:styleId="Footer">
    <w:name w:val="footer"/>
    <w:basedOn w:val="Normal"/>
    <w:link w:val="FooterChar"/>
    <w:uiPriority w:val="99"/>
    <w:rsid w:val="00D747B5"/>
    <w:pPr>
      <w:tabs>
        <w:tab w:val="center" w:pos="4320"/>
        <w:tab w:val="right" w:pos="8640"/>
      </w:tabs>
    </w:pPr>
  </w:style>
  <w:style w:type="character" w:customStyle="1" w:styleId="FooterChar">
    <w:name w:val="Footer Char"/>
    <w:basedOn w:val="DefaultParagraphFont"/>
    <w:link w:val="Footer"/>
    <w:uiPriority w:val="99"/>
    <w:rsid w:val="00D747B5"/>
    <w:rPr>
      <w:rFonts w:ascii="Times New Roman" w:eastAsia="Times New Roman" w:hAnsi="Times New Roman" w:cs="Times New Roman"/>
      <w:sz w:val="20"/>
      <w:szCs w:val="20"/>
      <w:lang w:val="en-GB"/>
    </w:rPr>
  </w:style>
  <w:style w:type="character" w:styleId="PageNumber">
    <w:name w:val="page number"/>
    <w:basedOn w:val="DefaultParagraphFont"/>
    <w:rsid w:val="00D747B5"/>
  </w:style>
  <w:style w:type="paragraph" w:styleId="ListParagraph">
    <w:name w:val="List Paragraph"/>
    <w:basedOn w:val="Normal"/>
    <w:uiPriority w:val="34"/>
    <w:qFormat/>
    <w:rsid w:val="00D747B5"/>
    <w:pPr>
      <w:ind w:left="720"/>
      <w:contextualSpacing/>
    </w:pPr>
  </w:style>
  <w:style w:type="paragraph" w:styleId="BalloonText">
    <w:name w:val="Balloon Text"/>
    <w:basedOn w:val="Normal"/>
    <w:link w:val="BalloonTextChar"/>
    <w:uiPriority w:val="99"/>
    <w:semiHidden/>
    <w:unhideWhenUsed/>
    <w:rsid w:val="00371FE8"/>
    <w:rPr>
      <w:rFonts w:ascii="Tahoma" w:hAnsi="Tahoma" w:cs="Tahoma"/>
      <w:sz w:val="16"/>
      <w:szCs w:val="16"/>
    </w:rPr>
  </w:style>
  <w:style w:type="character" w:customStyle="1" w:styleId="BalloonTextChar">
    <w:name w:val="Balloon Text Char"/>
    <w:basedOn w:val="DefaultParagraphFont"/>
    <w:link w:val="BalloonText"/>
    <w:uiPriority w:val="99"/>
    <w:semiHidden/>
    <w:rsid w:val="00371FE8"/>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B5"/>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47B5"/>
    <w:pPr>
      <w:jc w:val="both"/>
    </w:pPr>
    <w:rPr>
      <w:sz w:val="26"/>
    </w:rPr>
  </w:style>
  <w:style w:type="character" w:customStyle="1" w:styleId="BodyTextChar">
    <w:name w:val="Body Text Char"/>
    <w:basedOn w:val="DefaultParagraphFont"/>
    <w:link w:val="BodyText"/>
    <w:rsid w:val="00D747B5"/>
    <w:rPr>
      <w:rFonts w:ascii="Times New Roman" w:eastAsia="Times New Roman" w:hAnsi="Times New Roman" w:cs="Times New Roman"/>
      <w:sz w:val="26"/>
      <w:szCs w:val="20"/>
      <w:lang w:val="en-GB"/>
    </w:rPr>
  </w:style>
  <w:style w:type="paragraph" w:styleId="Footer">
    <w:name w:val="footer"/>
    <w:basedOn w:val="Normal"/>
    <w:link w:val="FooterChar"/>
    <w:uiPriority w:val="99"/>
    <w:rsid w:val="00D747B5"/>
    <w:pPr>
      <w:tabs>
        <w:tab w:val="center" w:pos="4320"/>
        <w:tab w:val="right" w:pos="8640"/>
      </w:tabs>
    </w:pPr>
  </w:style>
  <w:style w:type="character" w:customStyle="1" w:styleId="FooterChar">
    <w:name w:val="Footer Char"/>
    <w:basedOn w:val="DefaultParagraphFont"/>
    <w:link w:val="Footer"/>
    <w:uiPriority w:val="99"/>
    <w:rsid w:val="00D747B5"/>
    <w:rPr>
      <w:rFonts w:ascii="Times New Roman" w:eastAsia="Times New Roman" w:hAnsi="Times New Roman" w:cs="Times New Roman"/>
      <w:sz w:val="20"/>
      <w:szCs w:val="20"/>
      <w:lang w:val="en-GB"/>
    </w:rPr>
  </w:style>
  <w:style w:type="character" w:styleId="PageNumber">
    <w:name w:val="page number"/>
    <w:basedOn w:val="DefaultParagraphFont"/>
    <w:rsid w:val="00D747B5"/>
  </w:style>
  <w:style w:type="paragraph" w:styleId="ListParagraph">
    <w:name w:val="List Paragraph"/>
    <w:basedOn w:val="Normal"/>
    <w:uiPriority w:val="34"/>
    <w:qFormat/>
    <w:rsid w:val="00D747B5"/>
    <w:pPr>
      <w:ind w:left="720"/>
      <w:contextualSpacing/>
    </w:pPr>
  </w:style>
  <w:style w:type="paragraph" w:styleId="BalloonText">
    <w:name w:val="Balloon Text"/>
    <w:basedOn w:val="Normal"/>
    <w:link w:val="BalloonTextChar"/>
    <w:uiPriority w:val="99"/>
    <w:semiHidden/>
    <w:unhideWhenUsed/>
    <w:rsid w:val="00371FE8"/>
    <w:rPr>
      <w:rFonts w:ascii="Tahoma" w:hAnsi="Tahoma" w:cs="Tahoma"/>
      <w:sz w:val="16"/>
      <w:szCs w:val="16"/>
    </w:rPr>
  </w:style>
  <w:style w:type="character" w:customStyle="1" w:styleId="BalloonTextChar">
    <w:name w:val="Balloon Text Char"/>
    <w:basedOn w:val="DefaultParagraphFont"/>
    <w:link w:val="BalloonText"/>
    <w:uiPriority w:val="99"/>
    <w:semiHidden/>
    <w:rsid w:val="00371FE8"/>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pms@rig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6335</Words>
  <Characters>3611</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Admins</cp:lastModifiedBy>
  <cp:revision>1</cp:revision>
  <cp:lastPrinted>2013-05-02T06:33:00Z</cp:lastPrinted>
  <dcterms:created xsi:type="dcterms:W3CDTF">2013-05-02T06:05:00Z</dcterms:created>
  <dcterms:modified xsi:type="dcterms:W3CDTF">2013-05-02T06:54:00Z</dcterms:modified>
</cp:coreProperties>
</file>